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900CC" w:rsidRPr="001900CC" w:rsidTr="001900CC">
        <w:trPr>
          <w:tblCellSpacing w:w="0" w:type="dxa"/>
        </w:trPr>
        <w:tc>
          <w:tcPr>
            <w:tcW w:w="2000" w:type="pct"/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Додаток 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до Порядку надання висновків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щодо електромагнітної сумісності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та дозволів на експлуатацію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радіоелектронних засобів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і випромінювальних пристроїв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(у редакції рішення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Національної комісії, що здійснює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державне регулювання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у сфері зв’язку та інформатизації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від 28.05.2019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HYPERLINK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https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zakon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rada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gov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ua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laws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show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z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>0883-19" \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t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"_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instrText>blank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1900C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№ 254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(пункт 3.5 розділу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</w:tbl>
    <w:p w:rsidR="001900CC" w:rsidRPr="001900CC" w:rsidRDefault="001900CC" w:rsidP="00190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n156"/>
      <w:bookmarkEnd w:id="0"/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ТАБЛИЦЯ </w: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відповідності заявочних форм радіотехнологіям, що зазначені в </w:t>
      </w:r>
      <w:r w:rsidRPr="001900C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HYPERLINK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"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https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://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zakon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.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rada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.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gov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.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ua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/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laws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/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show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/815-2006-%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D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0%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BF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" \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l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"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n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>11" \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t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"_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instrText>blank</w:instrText>
      </w:r>
      <w:r w:rsidRPr="001900CC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" </w:instrText>
      </w:r>
      <w:r w:rsidRPr="001900C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900C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/>
        </w:rPr>
        <w:t>Плані використання радіочастотного ресурсу України</w:t>
      </w:r>
      <w:r w:rsidRPr="001900C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6541"/>
      </w:tblGrid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n857"/>
            <w:bookmarkEnd w:id="1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Форма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(за потреби зазначаються види або типи РЕЗ чи ВП)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Радіотехнології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РР-2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РР-3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стільниковий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CDMA-800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стільниковий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GSM-900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стільниковий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GSM-1800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Цифровий стільниковий радіозв’язок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IMT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-2000 (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UMTS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Міжнародний рухомий (мобільний) зв’язок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IMT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безпроводова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Широкосмуговий радіодоступ (для рухомої радіослужби)</w:t>
            </w:r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РТ-2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РТ-3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(базові станції, повторювачі (ретранслятори), стаціонарні абонентські РЕЗ, берегові станції морської рухомої радіослужби, станції радіолокації, радіонавігації і відповідних радіотехнологій)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ультракороткохвильовий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радіотелефонний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ультракороткохвильовий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транкінговий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транкінговий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Пейджинговий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Радіодистанційне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зовнішнім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освітленням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Радіотелеметрія охоронних і пожежних систем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Радіотелеметрія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радіодистанційне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керування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Радіозв’язок берегових та суднових станцій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даних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Пристрої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радіочастотної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ідентифікації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Радіолокаційний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пошук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Передавання телевізійних репортажів з місця подій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Радіолокація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земної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поверхні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Метеорологічна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радіолокація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Радіовипромінювання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станцій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радіомаяків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Індуктивні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радіозастосування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РС-2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РС-3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Радіорелейний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зв’язок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БС-2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БС-3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Широкосмуговий радіодоступ (для фіксованої радіослужби)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Мультисервісний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Мультимедійний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ЗС-2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ЗС-3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Супутниковий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Телеметрія та телеуправління супутникових мереж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Супутниковий радіозв’язок з використанням земних станцій на мобільних платформах (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ESOMPs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телевізійне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ЦТ-2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ЦТ-3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наземне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телевізійне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БТ-2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БТ-3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Багатоканальне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наземне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телерадіомовлення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ЦР-2</w:t>
            </w:r>
          </w:p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ЦР-3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Цифрове наземне звукове мовлення стандарту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DAB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Цифрове наземне звукове мовлення стандарту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DRM</w:t>
            </w: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СР-3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суднові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станції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Радіозв’язок берегових та суднових станцій</w:t>
            </w: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ВП-3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побутові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випромінювальні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пристрої</w:t>
            </w:r>
            <w:proofErr w:type="spellEnd"/>
          </w:p>
        </w:tc>
      </w:tr>
      <w:tr w:rsidR="001900CC" w:rsidRPr="001900CC" w:rsidTr="001900CC">
        <w:tc>
          <w:tcPr>
            <w:tcW w:w="1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АР-3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(абонентські РЕЗ, РЕЗ безпосереднього зв’язку, інші РЕЗ, що діють на зазначеній у дозволі території без визначення умов ЕМС)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ультракороткохвильовий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радіотелефонний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транкінговий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ультракороткохвильовий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транкінговий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Безпосередній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ультракороткохвильовий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Радіодистанційне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зовнішнім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освітленням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Радіотелеметрія охоронних і пожежних систем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Радіотелеметрія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радіодистанційне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керування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Радіозв’язок берегових та суднових станцій</w:t>
            </w:r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Радіоподовжувачі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абонентських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телефонних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ліній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Безпроводові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аудіозастосування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Радіомікрофони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Телеметрія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радіодистанційне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керування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Радіовизначення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місцезнаходження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Радіокерування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моделями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Широкосмуговий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Мультисервісний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Мультимедійний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Рухомий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супутниковий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радіозв’язок</w:t>
            </w:r>
            <w:proofErr w:type="spellEnd"/>
          </w:p>
        </w:tc>
      </w:tr>
      <w:tr w:rsidR="001900CC" w:rsidRPr="001900CC" w:rsidTr="001900CC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Супутниковий радіозв’язок з використанням земних станцій на мобільних платформах</w:t>
            </w: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ІЗ-1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(базові станції сухопутної рухомої радіослужби)</w:t>
            </w:r>
          </w:p>
        </w:tc>
        <w:tc>
          <w:tcPr>
            <w:tcW w:w="3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Безпроводове забезпечення заходів загальнодержавного або міжнародного рівня</w:t>
            </w: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ІЗ-2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(абонентські (персональні) радіоелектронні засоби сухопутної рухомої радіослужби)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ІЗ-3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(пересувні земні станції супутникового зв’язку)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ІЗ-4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(РЕЗ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широкосмугового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радіодоступу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0CC" w:rsidRPr="001900CC" w:rsidTr="001900CC"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00CC" w:rsidRPr="001900CC" w:rsidRDefault="001900CC" w:rsidP="001900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ІЗ-5 </w:t>
            </w:r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(РЕЗ </w:t>
            </w:r>
            <w:proofErr w:type="spellStart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  <w:r w:rsidRPr="001900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900CC" w:rsidRPr="001900CC" w:rsidRDefault="001900CC" w:rsidP="0019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00CC" w:rsidRPr="001900CC" w:rsidRDefault="001900CC" w:rsidP="00190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n713"/>
      <w:bookmarkEnd w:id="2"/>
      <w:r w:rsidRPr="001900CC">
        <w:rPr>
          <w:rFonts w:ascii="Times New Roman" w:eastAsia="Times New Roman" w:hAnsi="Times New Roman" w:cs="Times New Roman"/>
          <w:sz w:val="24"/>
          <w:szCs w:val="24"/>
        </w:rPr>
        <w:t>{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змінами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внесеними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здійснює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державне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зв'язку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інформатизації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anchor="n6" w:tgtFrame="_blank" w:history="1"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№ 94 </w:t>
        </w:r>
        <w:proofErr w:type="spellStart"/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від</w:t>
        </w:r>
        <w:proofErr w:type="spellEnd"/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20.02.2018</w:t>
        </w:r>
      </w:hyperlink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; в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Національної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здійснює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державне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зв'язку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0CC">
        <w:rPr>
          <w:rFonts w:ascii="Times New Roman" w:eastAsia="Times New Roman" w:hAnsi="Times New Roman" w:cs="Times New Roman"/>
          <w:sz w:val="24"/>
          <w:szCs w:val="24"/>
        </w:rPr>
        <w:t>інформатизації</w:t>
      </w:r>
      <w:proofErr w:type="spellEnd"/>
      <w:r w:rsidRPr="00190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anchor="n4" w:tgtFrame="_blank" w:history="1"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№ 254 </w:t>
        </w:r>
        <w:proofErr w:type="spellStart"/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від</w:t>
        </w:r>
        <w:proofErr w:type="spellEnd"/>
        <w:r w:rsidRPr="0019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28.05.2019</w:t>
        </w:r>
      </w:hyperlink>
      <w:r w:rsidRPr="001900CC">
        <w:rPr>
          <w:rFonts w:ascii="Times New Roman" w:eastAsia="Times New Roman" w:hAnsi="Times New Roman" w:cs="Times New Roman"/>
          <w:sz w:val="24"/>
          <w:szCs w:val="24"/>
        </w:rPr>
        <w:t>}</w:t>
      </w:r>
    </w:p>
    <w:p w:rsidR="00471EC8" w:rsidRDefault="00471EC8">
      <w:bookmarkStart w:id="3" w:name="_GoBack"/>
      <w:bookmarkEnd w:id="3"/>
    </w:p>
    <w:sectPr w:rsidR="00471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CC"/>
    <w:rsid w:val="001900CC"/>
    <w:rsid w:val="0047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8E0E7-9840-46BD-92FE-4C037030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19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900CC"/>
    <w:rPr>
      <w:color w:val="0000FF"/>
      <w:u w:val="single"/>
    </w:rPr>
  </w:style>
  <w:style w:type="paragraph" w:customStyle="1" w:styleId="rvps7">
    <w:name w:val="rvps7"/>
    <w:basedOn w:val="a"/>
    <w:rsid w:val="0019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1900CC"/>
  </w:style>
  <w:style w:type="paragraph" w:customStyle="1" w:styleId="rvps12">
    <w:name w:val="rvps12"/>
    <w:basedOn w:val="a"/>
    <w:rsid w:val="0019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1900CC"/>
  </w:style>
  <w:style w:type="paragraph" w:customStyle="1" w:styleId="rvps2">
    <w:name w:val="rvps2"/>
    <w:basedOn w:val="a"/>
    <w:rsid w:val="0019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1900CC"/>
  </w:style>
  <w:style w:type="character" w:customStyle="1" w:styleId="rvts11">
    <w:name w:val="rvts11"/>
    <w:basedOn w:val="a0"/>
    <w:rsid w:val="00190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0883-19" TargetMode="External"/><Relationship Id="rId4" Type="http://schemas.openxmlformats.org/officeDocument/2006/relationships/hyperlink" Target="https://zakon.rada.gov.ua/laws/show/z0288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БУЧЕЛЬНІКОВ Iлля Вiкторович</dc:creator>
  <cp:keywords/>
  <dc:description/>
  <cp:lastModifiedBy>БУЧЕЛЬНІКОВ Iлля Вiкторович</cp:lastModifiedBy>
  <cp:revision>1</cp:revision>
  <dcterms:created xsi:type="dcterms:W3CDTF">2020-06-11T12:28:00Z</dcterms:created>
  <dcterms:modified xsi:type="dcterms:W3CDTF">2020-06-11T12:29:00Z</dcterms:modified>
</cp:coreProperties>
</file>