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D1" w:rsidRDefault="00EA2F06" w:rsidP="00152686">
      <w:pPr>
        <w:shd w:val="clear" w:color="auto" w:fill="FFFFFF"/>
        <w:spacing w:after="0" w:line="240" w:lineRule="auto"/>
        <w:textAlignment w:val="baseline"/>
        <w:outlineLvl w:val="0"/>
        <w:rPr>
          <w:rFonts w:ascii="Times New Roman" w:hAnsi="Times New Roman"/>
          <w:sz w:val="28"/>
          <w:szCs w:val="28"/>
          <w:lang w:val="uk-UA" w:eastAsia="ru-RU"/>
        </w:rPr>
      </w:pPr>
      <w:bookmarkStart w:id="0" w:name="_GoBack"/>
      <w:r w:rsidRPr="00EA2F06">
        <w:rPr>
          <w:rFonts w:ascii="Times New Roman" w:hAnsi="Times New Roman"/>
          <w:sz w:val="28"/>
          <w:szCs w:val="28"/>
          <w:lang w:val="uk-UA" w:eastAsia="ru-RU"/>
        </w:rPr>
        <w:t>UA-2023-10-10-007882-a</w:t>
      </w:r>
    </w:p>
    <w:bookmarkEnd w:id="0"/>
    <w:p w:rsidR="00EA2F06" w:rsidRPr="00EA2F06" w:rsidRDefault="00EA2F06" w:rsidP="00152686">
      <w:pPr>
        <w:shd w:val="clear" w:color="auto" w:fill="FFFFFF"/>
        <w:spacing w:after="0" w:line="240" w:lineRule="auto"/>
        <w:textAlignment w:val="baseline"/>
        <w:outlineLvl w:val="0"/>
        <w:rPr>
          <w:rFonts w:ascii="Times New Roman" w:hAnsi="Times New Roman"/>
          <w:sz w:val="28"/>
          <w:szCs w:val="28"/>
          <w:lang w:val="uk-UA" w:eastAsia="ru-RU"/>
        </w:rPr>
      </w:pPr>
    </w:p>
    <w:p w:rsidR="00772FD1" w:rsidRPr="00772FD1" w:rsidRDefault="00772FD1" w:rsidP="00772FD1">
      <w:pPr>
        <w:shd w:val="clear" w:color="auto" w:fill="FFFFFF"/>
        <w:spacing w:after="0" w:line="240" w:lineRule="auto"/>
        <w:jc w:val="center"/>
        <w:textAlignment w:val="baseline"/>
        <w:outlineLvl w:val="0"/>
        <w:rPr>
          <w:rFonts w:ascii="Times New Roman" w:hAnsi="Times New Roman"/>
          <w:sz w:val="28"/>
          <w:szCs w:val="28"/>
          <w:lang w:val="uk-UA" w:eastAsia="ru-RU"/>
        </w:rPr>
      </w:pPr>
      <w:r w:rsidRPr="00772FD1">
        <w:rPr>
          <w:rFonts w:ascii="Times New Roman" w:hAnsi="Times New Roman"/>
          <w:sz w:val="28"/>
          <w:szCs w:val="28"/>
          <w:lang w:val="uk-UA" w:eastAsia="ru-RU"/>
        </w:rPr>
        <w:t>66510000-8 Страхові послуги (Страхування членів ДПД)</w:t>
      </w:r>
    </w:p>
    <w:p w:rsidR="00FE64CA" w:rsidRPr="00772FD1" w:rsidRDefault="00FE64CA" w:rsidP="00FE64CA">
      <w:pPr>
        <w:shd w:val="clear" w:color="auto" w:fill="FFFFFF"/>
        <w:spacing w:after="0" w:line="240" w:lineRule="auto"/>
        <w:jc w:val="center"/>
        <w:textAlignment w:val="baseline"/>
        <w:outlineLvl w:val="0"/>
        <w:rPr>
          <w:rFonts w:ascii="Times New Roman" w:eastAsia="Times New Roman" w:hAnsi="Times New Roman" w:cs="Times New Roman"/>
          <w:sz w:val="28"/>
          <w:szCs w:val="28"/>
          <w:lang w:val="ru-RU" w:eastAsia="ru-RU"/>
        </w:rPr>
      </w:pPr>
    </w:p>
    <w:p w:rsidR="00152686" w:rsidRPr="00152686" w:rsidRDefault="00152686"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EA2F06" w:rsidRDefault="00EA2F06" w:rsidP="00EA2F06">
      <w:pPr>
        <w:widowControl w:val="0"/>
        <w:autoSpaceDE w:val="0"/>
        <w:autoSpaceDN w:val="0"/>
        <w:adjustRightInd w:val="0"/>
        <w:spacing w:after="0" w:line="240" w:lineRule="auto"/>
        <w:ind w:firstLine="708"/>
        <w:jc w:val="both"/>
        <w:rPr>
          <w:rFonts w:ascii="Times New Roman CYR" w:eastAsia="Times New Roman" w:hAnsi="Times New Roman CYR" w:cs="Times New Roman"/>
          <w:sz w:val="28"/>
          <w:szCs w:val="28"/>
          <w:lang w:val="uk-UA" w:eastAsia="uk-UA"/>
        </w:rPr>
      </w:pPr>
      <w:r w:rsidRPr="00CB3CAD">
        <w:rPr>
          <w:rFonts w:ascii="Times New Roman CYR" w:eastAsia="Times New Roman" w:hAnsi="Times New Roman CYR" w:cs="Times New Roman"/>
          <w:sz w:val="28"/>
          <w:szCs w:val="28"/>
          <w:lang w:val="uk-UA" w:eastAsia="uk-UA"/>
        </w:rPr>
        <w:t>Обґрунтування технічних і якісних характеристик та очікуваної вартості предмета закупівлі, що містить інформацію про назву предмета закупівлі</w:t>
      </w:r>
      <w:r>
        <w:rPr>
          <w:rFonts w:ascii="Times New Roman CYR" w:eastAsia="Times New Roman" w:hAnsi="Times New Roman CYR" w:cs="Times New Roman"/>
          <w:sz w:val="28"/>
          <w:szCs w:val="28"/>
          <w:lang w:val="uk-UA" w:eastAsia="uk-UA"/>
        </w:rPr>
        <w:t>,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w:t>
      </w:r>
      <w:r w:rsidRPr="00BC1804">
        <w:rPr>
          <w:rFonts w:ascii="Times New Roman CYR" w:eastAsia="Times New Roman" w:hAnsi="Times New Roman CYR" w:cs="Times New Roman"/>
          <w:sz w:val="28"/>
          <w:szCs w:val="28"/>
          <w:lang w:val="uk-UA" w:eastAsia="uk-UA"/>
        </w:rPr>
        <w:t xml:space="preserve"> </w:t>
      </w:r>
    </w:p>
    <w:p w:rsidR="00EA2F06" w:rsidRDefault="00EA2F06" w:rsidP="00EA2F06">
      <w:pPr>
        <w:widowControl w:val="0"/>
        <w:autoSpaceDE w:val="0"/>
        <w:autoSpaceDN w:val="0"/>
        <w:adjustRightInd w:val="0"/>
        <w:spacing w:after="0" w:line="240" w:lineRule="auto"/>
        <w:ind w:firstLine="708"/>
        <w:jc w:val="both"/>
        <w:rPr>
          <w:rFonts w:ascii="Times New Roman CYR" w:eastAsia="Times New Roman" w:hAnsi="Times New Roman CYR" w:cs="Times New Roman"/>
          <w:sz w:val="28"/>
          <w:szCs w:val="28"/>
          <w:lang w:val="uk-UA" w:eastAsia="uk-UA"/>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434"/>
      </w:tblGrid>
      <w:tr w:rsidR="00EA2F06" w:rsidRPr="00EA2F06" w:rsidTr="00EA2F06">
        <w:tc>
          <w:tcPr>
            <w:tcW w:w="421" w:type="dxa"/>
            <w:shd w:val="clear" w:color="auto" w:fill="auto"/>
          </w:tcPr>
          <w:p w:rsidR="00EA2F06" w:rsidRPr="0016334E" w:rsidRDefault="00EA2F06" w:rsidP="00E73D12">
            <w:pPr>
              <w:rPr>
                <w:rFonts w:ascii="Times New Roman" w:eastAsia="Calibri" w:hAnsi="Times New Roman" w:cs="Times New Roman"/>
                <w:sz w:val="24"/>
                <w:szCs w:val="24"/>
                <w:lang w:val="uk-UA"/>
              </w:rPr>
            </w:pPr>
            <w:r w:rsidRPr="0016334E">
              <w:rPr>
                <w:rFonts w:ascii="Times New Roman" w:eastAsia="Calibri" w:hAnsi="Times New Roman" w:cs="Times New Roman"/>
                <w:sz w:val="24"/>
                <w:szCs w:val="24"/>
                <w:lang w:val="uk-UA"/>
              </w:rPr>
              <w:t>1</w:t>
            </w:r>
          </w:p>
        </w:tc>
        <w:tc>
          <w:tcPr>
            <w:tcW w:w="3210" w:type="dxa"/>
            <w:shd w:val="clear" w:color="auto" w:fill="auto"/>
          </w:tcPr>
          <w:p w:rsidR="00EA2F06" w:rsidRPr="0016334E" w:rsidRDefault="00EA2F06" w:rsidP="00E73D12">
            <w:pPr>
              <w:rPr>
                <w:rFonts w:ascii="Times New Roman" w:eastAsia="Calibri" w:hAnsi="Times New Roman" w:cs="Times New Roman"/>
                <w:b/>
                <w:sz w:val="24"/>
                <w:szCs w:val="24"/>
                <w:lang w:val="uk-UA"/>
              </w:rPr>
            </w:pPr>
            <w:r w:rsidRPr="0016334E">
              <w:rPr>
                <w:rFonts w:ascii="Times New Roman" w:eastAsia="Calibri" w:hAnsi="Times New Roman" w:cs="Times New Roman"/>
                <w:b/>
                <w:sz w:val="24"/>
                <w:szCs w:val="24"/>
                <w:lang w:val="uk-UA"/>
              </w:rPr>
              <w:t>Назва предмета закупівлі</w:t>
            </w:r>
          </w:p>
        </w:tc>
        <w:tc>
          <w:tcPr>
            <w:tcW w:w="6434" w:type="dxa"/>
            <w:shd w:val="clear" w:color="auto" w:fill="auto"/>
          </w:tcPr>
          <w:p w:rsidR="00EA2F06" w:rsidRPr="00E0321E" w:rsidRDefault="00EA2F06" w:rsidP="00E73D12">
            <w:pPr>
              <w:spacing w:before="100" w:beforeAutospacing="1" w:after="100" w:afterAutospacing="1" w:line="240" w:lineRule="auto"/>
              <w:contextualSpacing/>
              <w:jc w:val="both"/>
              <w:rPr>
                <w:rFonts w:ascii="Times New Roman" w:eastAsia="Times New Roman" w:hAnsi="Times New Roman" w:cs="Times New Roman"/>
                <w:b/>
                <w:sz w:val="24"/>
                <w:szCs w:val="24"/>
                <w:lang w:val="uk-UA" w:eastAsia="uk-UA"/>
              </w:rPr>
            </w:pPr>
            <w:r w:rsidRPr="00EA2F06">
              <w:rPr>
                <w:rFonts w:ascii="Times New Roman" w:eastAsia="Times New Roman" w:hAnsi="Times New Roman" w:cs="Times New Roman"/>
                <w:b/>
                <w:sz w:val="24"/>
                <w:szCs w:val="24"/>
                <w:lang w:val="ru-RU" w:eastAsia="uk-UA"/>
              </w:rPr>
              <w:t xml:space="preserve">ДК 021:2015 - </w:t>
            </w:r>
            <w:r w:rsidRPr="00E0321E">
              <w:rPr>
                <w:rFonts w:ascii="Times New Roman" w:eastAsia="Times New Roman" w:hAnsi="Times New Roman" w:cs="Times New Roman"/>
                <w:b/>
                <w:sz w:val="24"/>
                <w:szCs w:val="24"/>
                <w:lang w:val="uk-UA" w:eastAsia="uk-UA"/>
              </w:rPr>
              <w:t>6651</w:t>
            </w:r>
            <w:r w:rsidRPr="00EA2F06">
              <w:rPr>
                <w:rFonts w:ascii="Times New Roman" w:eastAsia="Times New Roman" w:hAnsi="Times New Roman" w:cs="Times New Roman"/>
                <w:b/>
                <w:sz w:val="24"/>
                <w:szCs w:val="24"/>
                <w:lang w:val="ru-RU" w:eastAsia="uk-UA"/>
              </w:rPr>
              <w:t>0000-8</w:t>
            </w:r>
            <w:r w:rsidRPr="00E0321E">
              <w:rPr>
                <w:rFonts w:ascii="Times New Roman" w:eastAsia="Times New Roman" w:hAnsi="Times New Roman" w:cs="Times New Roman"/>
                <w:b/>
                <w:sz w:val="24"/>
                <w:szCs w:val="24"/>
                <w:lang w:val="uk-UA" w:eastAsia="uk-UA"/>
              </w:rPr>
              <w:t xml:space="preserve"> </w:t>
            </w:r>
          </w:p>
          <w:p w:rsidR="00EA2F06" w:rsidRPr="00E0321E" w:rsidRDefault="00EA2F06" w:rsidP="00E73D12">
            <w:pPr>
              <w:shd w:val="clear" w:color="auto" w:fill="FFFFFF"/>
              <w:spacing w:after="0" w:line="240" w:lineRule="auto"/>
              <w:jc w:val="both"/>
              <w:textAlignment w:val="baseline"/>
              <w:outlineLvl w:val="0"/>
              <w:rPr>
                <w:rFonts w:ascii="Times New Roman" w:eastAsia="Times New Roman" w:hAnsi="Times New Roman" w:cs="Times New Roman"/>
                <w:b/>
                <w:bCs/>
                <w:kern w:val="36"/>
                <w:sz w:val="24"/>
                <w:szCs w:val="24"/>
                <w:lang w:val="uk-UA" w:eastAsia="uk-UA"/>
              </w:rPr>
            </w:pPr>
            <w:r w:rsidRPr="00E0321E">
              <w:rPr>
                <w:rFonts w:ascii="Times New Roman" w:eastAsia="Times New Roman" w:hAnsi="Times New Roman" w:cs="Times New Roman"/>
                <w:b/>
                <w:sz w:val="24"/>
                <w:szCs w:val="24"/>
                <w:lang w:val="uk-UA" w:eastAsia="uk-UA"/>
              </w:rPr>
              <w:t>Страхові послуги (Страхування членів ДПД).</w:t>
            </w:r>
          </w:p>
        </w:tc>
      </w:tr>
      <w:tr w:rsidR="00EA2F06" w:rsidRPr="00CB2DBA" w:rsidTr="00EA2F06">
        <w:tc>
          <w:tcPr>
            <w:tcW w:w="421" w:type="dxa"/>
            <w:shd w:val="clear" w:color="auto" w:fill="auto"/>
          </w:tcPr>
          <w:p w:rsidR="00EA2F06" w:rsidRPr="0016334E" w:rsidRDefault="00EA2F06" w:rsidP="00E73D12">
            <w:pPr>
              <w:rPr>
                <w:rFonts w:ascii="Times New Roman" w:eastAsia="Calibri" w:hAnsi="Times New Roman" w:cs="Times New Roman"/>
                <w:sz w:val="24"/>
                <w:szCs w:val="24"/>
                <w:lang w:val="uk-UA"/>
              </w:rPr>
            </w:pPr>
            <w:r w:rsidRPr="0016334E">
              <w:rPr>
                <w:rFonts w:ascii="Times New Roman" w:eastAsia="Calibri" w:hAnsi="Times New Roman" w:cs="Times New Roman"/>
                <w:sz w:val="24"/>
                <w:szCs w:val="24"/>
                <w:lang w:val="uk-UA"/>
              </w:rPr>
              <w:t>2</w:t>
            </w:r>
          </w:p>
        </w:tc>
        <w:tc>
          <w:tcPr>
            <w:tcW w:w="3210" w:type="dxa"/>
            <w:shd w:val="clear" w:color="auto" w:fill="auto"/>
          </w:tcPr>
          <w:p w:rsidR="00EA2F06" w:rsidRPr="0016334E" w:rsidRDefault="00EA2F06" w:rsidP="00E73D12">
            <w:pPr>
              <w:rPr>
                <w:rFonts w:ascii="Times New Roman" w:eastAsia="Calibri" w:hAnsi="Times New Roman" w:cs="Times New Roman"/>
                <w:b/>
                <w:sz w:val="24"/>
                <w:szCs w:val="24"/>
                <w:lang w:val="uk-UA"/>
              </w:rPr>
            </w:pPr>
            <w:r w:rsidRPr="0016334E">
              <w:rPr>
                <w:rFonts w:ascii="Times New Roman" w:eastAsia="Times New Roman" w:hAnsi="Times New Roman" w:cs="Times New Roman"/>
                <w:b/>
                <w:sz w:val="24"/>
                <w:szCs w:val="24"/>
                <w:lang w:val="uk-UA" w:eastAsia="uk-UA"/>
              </w:rPr>
              <w:t>Визначення потреби у придбані предмету закупівлі</w:t>
            </w:r>
          </w:p>
        </w:tc>
        <w:tc>
          <w:tcPr>
            <w:tcW w:w="6434" w:type="dxa"/>
            <w:shd w:val="clear" w:color="auto" w:fill="auto"/>
          </w:tcPr>
          <w:p w:rsidR="00EA2F06" w:rsidRPr="0016334E" w:rsidRDefault="00EA2F06" w:rsidP="00E73D12">
            <w:pPr>
              <w:jc w:val="both"/>
              <w:rPr>
                <w:rFonts w:ascii="Times New Roman" w:eastAsia="Times New Roman" w:hAnsi="Times New Roman" w:cs="Times New Roman"/>
                <w:sz w:val="24"/>
                <w:szCs w:val="24"/>
                <w:lang w:val="uk-UA" w:eastAsia="ru-RU"/>
              </w:rPr>
            </w:pPr>
            <w:r w:rsidRPr="0016334E">
              <w:rPr>
                <w:rFonts w:ascii="Times New Roman" w:eastAsia="Times New Roman" w:hAnsi="Times New Roman" w:cs="Times New Roman"/>
                <w:sz w:val="24"/>
                <w:szCs w:val="24"/>
                <w:lang w:val="uk-UA" w:eastAsia="ru-RU"/>
              </w:rPr>
              <w:t>відповідно до Постанови Кабінету Міністрів України від 03.04.1995  №</w:t>
            </w:r>
            <w:r>
              <w:rPr>
                <w:rFonts w:ascii="Times New Roman" w:eastAsia="Times New Roman" w:hAnsi="Times New Roman" w:cs="Times New Roman"/>
                <w:sz w:val="24"/>
                <w:szCs w:val="24"/>
                <w:lang w:val="uk-UA" w:eastAsia="ru-RU"/>
              </w:rPr>
              <w:t xml:space="preserve"> </w:t>
            </w:r>
            <w:r w:rsidRPr="0016334E">
              <w:rPr>
                <w:rFonts w:ascii="Times New Roman" w:eastAsia="Times New Roman" w:hAnsi="Times New Roman" w:cs="Times New Roman"/>
                <w:sz w:val="24"/>
                <w:szCs w:val="24"/>
                <w:lang w:val="uk-UA" w:eastAsia="ru-RU"/>
              </w:rPr>
              <w:t>232</w:t>
            </w:r>
            <w:r>
              <w:rPr>
                <w:rFonts w:ascii="Times New Roman" w:eastAsia="Times New Roman" w:hAnsi="Times New Roman" w:cs="Times New Roman"/>
                <w:sz w:val="24"/>
                <w:szCs w:val="24"/>
                <w:lang w:val="uk-UA" w:eastAsia="ru-RU"/>
              </w:rPr>
              <w:t xml:space="preserve"> </w:t>
            </w:r>
            <w:r w:rsidRPr="0016334E">
              <w:rPr>
                <w:rFonts w:ascii="Times New Roman" w:eastAsia="Times New Roman" w:hAnsi="Times New Roman" w:cs="Times New Roman"/>
                <w:sz w:val="24"/>
                <w:szCs w:val="24"/>
                <w:lang w:val="uk-UA" w:eastAsia="ru-RU"/>
              </w:rPr>
              <w:t xml:space="preserve">«Про затвердження Положення про порядок і умови обов'язкового особистого страхування працівників відомчої та місцевої пожежної охорони і членів добровільних пожежних дружин (команд)».  </w:t>
            </w:r>
          </w:p>
        </w:tc>
      </w:tr>
      <w:tr w:rsidR="00EA2F06" w:rsidRPr="00EA2F06" w:rsidTr="00EA2F06">
        <w:tc>
          <w:tcPr>
            <w:tcW w:w="421" w:type="dxa"/>
            <w:shd w:val="clear" w:color="auto" w:fill="auto"/>
          </w:tcPr>
          <w:p w:rsidR="00EA2F06" w:rsidRPr="0016334E" w:rsidRDefault="00EA2F06" w:rsidP="00E73D12">
            <w:pPr>
              <w:rPr>
                <w:rFonts w:ascii="Times New Roman" w:eastAsia="Calibri" w:hAnsi="Times New Roman" w:cs="Times New Roman"/>
                <w:sz w:val="24"/>
                <w:szCs w:val="24"/>
                <w:lang w:val="uk-UA"/>
              </w:rPr>
            </w:pPr>
            <w:r w:rsidRPr="0016334E">
              <w:rPr>
                <w:rFonts w:ascii="Times New Roman" w:eastAsia="Calibri" w:hAnsi="Times New Roman" w:cs="Times New Roman"/>
                <w:sz w:val="24"/>
                <w:szCs w:val="24"/>
                <w:lang w:val="uk-UA"/>
              </w:rPr>
              <w:t>3</w:t>
            </w:r>
          </w:p>
        </w:tc>
        <w:tc>
          <w:tcPr>
            <w:tcW w:w="3210" w:type="dxa"/>
            <w:shd w:val="clear" w:color="auto" w:fill="auto"/>
          </w:tcPr>
          <w:p w:rsidR="00EA2F06" w:rsidRPr="0016334E" w:rsidRDefault="00EA2F06" w:rsidP="00E73D12">
            <w:pPr>
              <w:rPr>
                <w:rFonts w:ascii="Times New Roman" w:eastAsia="Calibri" w:hAnsi="Times New Roman" w:cs="Times New Roman"/>
                <w:b/>
                <w:sz w:val="24"/>
                <w:szCs w:val="24"/>
                <w:lang w:val="uk-UA"/>
              </w:rPr>
            </w:pPr>
            <w:r w:rsidRPr="0016334E">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w:t>
            </w:r>
          </w:p>
        </w:tc>
        <w:tc>
          <w:tcPr>
            <w:tcW w:w="6434" w:type="dxa"/>
            <w:shd w:val="clear" w:color="auto" w:fill="auto"/>
          </w:tcPr>
          <w:p w:rsidR="00EA2F06" w:rsidRPr="0016334E" w:rsidRDefault="00EA2F06" w:rsidP="00E73D12">
            <w:pPr>
              <w:jc w:val="both"/>
              <w:rPr>
                <w:rFonts w:ascii="Times New Roman" w:eastAsia="Times New Roman" w:hAnsi="Times New Roman" w:cs="Times New Roman"/>
                <w:b/>
                <w:sz w:val="24"/>
                <w:szCs w:val="24"/>
                <w:lang w:val="uk-UA" w:eastAsia="ru-RU"/>
              </w:rPr>
            </w:pPr>
            <w:r w:rsidRPr="0016334E">
              <w:rPr>
                <w:rFonts w:ascii="Times New Roman" w:eastAsia="Times New Roman" w:hAnsi="Times New Roman" w:cs="Times New Roman"/>
                <w:sz w:val="24"/>
                <w:szCs w:val="24"/>
                <w:lang w:val="uk-UA" w:eastAsia="ru-RU"/>
              </w:rPr>
              <w:t xml:space="preserve">Застрахованими особами є працівники Страхувальника, які </w:t>
            </w:r>
            <w:r>
              <w:rPr>
                <w:rFonts w:ascii="Times New Roman" w:eastAsia="Times New Roman" w:hAnsi="Times New Roman" w:cs="Times New Roman"/>
                <w:sz w:val="24"/>
                <w:szCs w:val="24"/>
                <w:lang w:val="uk-UA" w:eastAsia="ru-RU"/>
              </w:rPr>
              <w:t>призначені наказом УДЦР</w:t>
            </w:r>
            <w:r w:rsidRPr="0016334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«Про добровільну пожежну дружину» </w:t>
            </w:r>
            <w:r w:rsidRPr="0016334E">
              <w:rPr>
                <w:rFonts w:ascii="Times New Roman" w:eastAsia="Times New Roman" w:hAnsi="Times New Roman" w:cs="Times New Roman"/>
                <w:sz w:val="24"/>
                <w:szCs w:val="24"/>
                <w:lang w:val="uk-UA" w:eastAsia="ru-RU"/>
              </w:rPr>
              <w:t xml:space="preserve">у кількості – </w:t>
            </w:r>
            <w:r>
              <w:rPr>
                <w:rFonts w:ascii="Times New Roman" w:eastAsia="Times New Roman" w:hAnsi="Times New Roman" w:cs="Times New Roman"/>
                <w:sz w:val="24"/>
                <w:szCs w:val="24"/>
                <w:lang w:val="uk-UA" w:eastAsia="ru-RU"/>
              </w:rPr>
              <w:t>7</w:t>
            </w:r>
            <w:r w:rsidRPr="0016334E">
              <w:rPr>
                <w:rFonts w:ascii="Times New Roman" w:eastAsia="Times New Roman" w:hAnsi="Times New Roman" w:cs="Times New Roman"/>
                <w:sz w:val="24"/>
                <w:szCs w:val="24"/>
                <w:lang w:val="uk-UA" w:eastAsia="ru-RU"/>
              </w:rPr>
              <w:t xml:space="preserve"> осіб.</w:t>
            </w:r>
          </w:p>
        </w:tc>
      </w:tr>
      <w:tr w:rsidR="00EA2F06" w:rsidRPr="00EA2F06" w:rsidTr="00EA2F06">
        <w:tc>
          <w:tcPr>
            <w:tcW w:w="421" w:type="dxa"/>
            <w:shd w:val="clear" w:color="auto" w:fill="auto"/>
          </w:tcPr>
          <w:p w:rsidR="00EA2F06" w:rsidRPr="0016334E" w:rsidRDefault="00EA2F06" w:rsidP="00E73D12">
            <w:pPr>
              <w:rPr>
                <w:rFonts w:ascii="Times New Roman" w:eastAsia="Calibri" w:hAnsi="Times New Roman" w:cs="Times New Roman"/>
                <w:sz w:val="24"/>
                <w:szCs w:val="24"/>
                <w:lang w:val="uk-UA"/>
              </w:rPr>
            </w:pPr>
            <w:r w:rsidRPr="0016334E">
              <w:rPr>
                <w:rFonts w:ascii="Times New Roman" w:eastAsia="Calibri" w:hAnsi="Times New Roman" w:cs="Times New Roman"/>
                <w:sz w:val="24"/>
                <w:szCs w:val="24"/>
                <w:lang w:val="uk-UA"/>
              </w:rPr>
              <w:t>4</w:t>
            </w:r>
          </w:p>
        </w:tc>
        <w:tc>
          <w:tcPr>
            <w:tcW w:w="3210" w:type="dxa"/>
            <w:shd w:val="clear" w:color="auto" w:fill="auto"/>
          </w:tcPr>
          <w:p w:rsidR="00EA2F06" w:rsidRPr="0016334E" w:rsidRDefault="00EA2F06" w:rsidP="00E73D12">
            <w:pPr>
              <w:rPr>
                <w:rFonts w:ascii="Times New Roman" w:eastAsia="Times New Roman" w:hAnsi="Times New Roman" w:cs="Times New Roman"/>
                <w:b/>
                <w:sz w:val="24"/>
                <w:szCs w:val="24"/>
                <w:lang w:val="uk-UA" w:eastAsia="ru-RU"/>
              </w:rPr>
            </w:pPr>
            <w:r w:rsidRPr="0016334E">
              <w:rPr>
                <w:rFonts w:ascii="Times New Roman" w:eastAsia="Times New Roman" w:hAnsi="Times New Roman" w:cs="Times New Roman"/>
                <w:b/>
                <w:sz w:val="24"/>
                <w:szCs w:val="24"/>
                <w:lang w:val="uk-UA" w:eastAsia="ru-RU"/>
              </w:rPr>
              <w:t>Обґрунтування очікуваної вартості предмета закупівлі</w:t>
            </w:r>
          </w:p>
        </w:tc>
        <w:tc>
          <w:tcPr>
            <w:tcW w:w="6434" w:type="dxa"/>
            <w:shd w:val="clear" w:color="auto" w:fill="auto"/>
          </w:tcPr>
          <w:p w:rsidR="00EA2F06" w:rsidRPr="00011954" w:rsidRDefault="00EA2F06" w:rsidP="00E73D12">
            <w:pPr>
              <w:spacing w:after="0"/>
              <w:jc w:val="both"/>
              <w:rPr>
                <w:rFonts w:ascii="Times New Roman" w:eastAsia="Times New Roman" w:hAnsi="Times New Roman" w:cs="Times New Roman"/>
                <w:sz w:val="24"/>
                <w:szCs w:val="24"/>
                <w:lang w:val="uk-UA" w:eastAsia="ru-RU"/>
              </w:rPr>
            </w:pPr>
            <w:r w:rsidRPr="00011954">
              <w:rPr>
                <w:rFonts w:ascii="Times New Roman" w:eastAsia="Times New Roman" w:hAnsi="Times New Roman" w:cs="Times New Roman"/>
                <w:sz w:val="24"/>
                <w:szCs w:val="24"/>
                <w:lang w:val="uk-UA" w:eastAsia="ru-RU"/>
              </w:rPr>
              <w:t xml:space="preserve">Максимальний     обсяг     відповідальності     страховика </w:t>
            </w:r>
          </w:p>
          <w:p w:rsidR="00EA2F06" w:rsidRPr="00011954" w:rsidRDefault="00EA2F06" w:rsidP="00E73D12">
            <w:pPr>
              <w:spacing w:after="0"/>
              <w:jc w:val="both"/>
              <w:rPr>
                <w:rFonts w:ascii="Times New Roman" w:eastAsia="Times New Roman" w:hAnsi="Times New Roman" w:cs="Times New Roman"/>
                <w:sz w:val="24"/>
                <w:szCs w:val="24"/>
                <w:lang w:val="uk-UA" w:eastAsia="ru-RU"/>
              </w:rPr>
            </w:pPr>
            <w:r w:rsidRPr="00011954">
              <w:rPr>
                <w:rFonts w:ascii="Times New Roman" w:eastAsia="Times New Roman" w:hAnsi="Times New Roman" w:cs="Times New Roman"/>
                <w:sz w:val="24"/>
                <w:szCs w:val="24"/>
                <w:lang w:val="uk-UA" w:eastAsia="ru-RU"/>
              </w:rPr>
              <w:t xml:space="preserve">встановлюється   у   розмірі   десятирічної    заробітної    плати </w:t>
            </w:r>
          </w:p>
          <w:p w:rsidR="00EA2F06" w:rsidRDefault="00EA2F06" w:rsidP="00E73D12">
            <w:pPr>
              <w:spacing w:after="0"/>
              <w:jc w:val="both"/>
              <w:rPr>
                <w:rFonts w:ascii="Times New Roman" w:eastAsia="Times New Roman" w:hAnsi="Times New Roman" w:cs="Times New Roman"/>
                <w:sz w:val="24"/>
                <w:szCs w:val="24"/>
                <w:lang w:val="uk-UA" w:eastAsia="ru-RU"/>
              </w:rPr>
            </w:pPr>
            <w:r w:rsidRPr="00011954">
              <w:rPr>
                <w:rFonts w:ascii="Times New Roman" w:eastAsia="Times New Roman" w:hAnsi="Times New Roman" w:cs="Times New Roman"/>
                <w:sz w:val="24"/>
                <w:szCs w:val="24"/>
                <w:lang w:val="uk-UA" w:eastAsia="ru-RU"/>
              </w:rPr>
              <w:t>застрахованого за його посадою на день страхування.</w:t>
            </w:r>
          </w:p>
          <w:p w:rsidR="00EA2F06" w:rsidRPr="0016334E" w:rsidRDefault="00EA2F06" w:rsidP="00E73D12">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Страховий тариф </w:t>
            </w:r>
            <w:r w:rsidRPr="00DC206B">
              <w:rPr>
                <w:rFonts w:ascii="Times New Roman" w:eastAsia="Times New Roman" w:hAnsi="Times New Roman" w:cs="Times New Roman"/>
                <w:sz w:val="24"/>
                <w:szCs w:val="24"/>
                <w:lang w:val="uk-UA" w:eastAsia="ru-RU"/>
              </w:rPr>
              <w:t>залежить від кількості застрахованих осіб, розміру страхової суми, страхового тарифу, наявності страхових випадків за попередні роки страхування та становить від 0,1% але не перевищує 2% від страхової суми на кожного Застрахованого.</w:t>
            </w:r>
          </w:p>
        </w:tc>
      </w:tr>
    </w:tbl>
    <w:p w:rsidR="008C1CB2" w:rsidRPr="00FE64CA" w:rsidRDefault="008C1CB2" w:rsidP="008C1CB2">
      <w:pPr>
        <w:shd w:val="clear" w:color="auto" w:fill="FFFFFF"/>
        <w:spacing w:after="0" w:line="240" w:lineRule="auto"/>
        <w:textAlignment w:val="baseline"/>
        <w:outlineLvl w:val="0"/>
        <w:rPr>
          <w:rFonts w:ascii="Times New Roman" w:hAnsi="Times New Roman" w:cs="Times New Roman"/>
          <w:sz w:val="28"/>
          <w:szCs w:val="28"/>
          <w:lang w:val="ru-RU"/>
        </w:rPr>
      </w:pPr>
    </w:p>
    <w:sectPr w:rsidR="008C1CB2" w:rsidRPr="00FE64C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152686"/>
    <w:rsid w:val="002E591F"/>
    <w:rsid w:val="00386246"/>
    <w:rsid w:val="00745636"/>
    <w:rsid w:val="00772FD1"/>
    <w:rsid w:val="008C1CB2"/>
    <w:rsid w:val="0094772B"/>
    <w:rsid w:val="00A4030D"/>
    <w:rsid w:val="00B815F6"/>
    <w:rsid w:val="00E625A8"/>
    <w:rsid w:val="00EA2F06"/>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154D"/>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2023-10-11T13:44:00Z</dcterms:created>
  <dcterms:modified xsi:type="dcterms:W3CDTF">2023-10-11T13:44:00Z</dcterms:modified>
</cp:coreProperties>
</file>