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332" w:rsidRPr="00305658" w:rsidRDefault="00E56332" w:rsidP="00E56332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E56332" w:rsidRPr="00305658" w:rsidRDefault="00E56332" w:rsidP="00E56332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E56332" w:rsidRPr="00305658" w:rsidRDefault="00305658" w:rsidP="00E56332">
      <w:pPr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Обґрунтування</w:t>
      </w:r>
    </w:p>
    <w:p w:rsidR="00BA5349" w:rsidRPr="00305658" w:rsidRDefault="00305658" w:rsidP="00305658">
      <w:pPr>
        <w:widowControl w:val="0"/>
        <w:spacing w:before="120" w:line="269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Технічних, якісних характеристик та очікуваної вартості</w:t>
      </w:r>
    </w:p>
    <w:p w:rsidR="00305658" w:rsidRDefault="00305658" w:rsidP="00BA5349">
      <w:pPr>
        <w:widowControl w:val="0"/>
        <w:tabs>
          <w:tab w:val="left" w:pos="142"/>
          <w:tab w:val="left" w:pos="851"/>
        </w:tabs>
        <w:spacing w:line="269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A5349" w:rsidRPr="00305658" w:rsidRDefault="00305658" w:rsidP="00BA5349">
      <w:pPr>
        <w:widowControl w:val="0"/>
        <w:tabs>
          <w:tab w:val="left" w:pos="142"/>
          <w:tab w:val="left" w:pos="851"/>
        </w:tabs>
        <w:spacing w:line="269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971BA">
        <w:rPr>
          <w:rFonts w:ascii="Times New Roman" w:hAnsi="Times New Roman"/>
          <w:b/>
          <w:bCs/>
          <w:sz w:val="28"/>
          <w:szCs w:val="28"/>
        </w:rPr>
        <w:t>Предмет закупівлі: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05658">
        <w:rPr>
          <w:rFonts w:ascii="Times New Roman" w:hAnsi="Times New Roman"/>
          <w:bCs/>
          <w:sz w:val="28"/>
          <w:szCs w:val="28"/>
        </w:rPr>
        <w:t>ДК 021:2015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05658">
        <w:rPr>
          <w:rFonts w:ascii="Times New Roman" w:hAnsi="Times New Roman"/>
          <w:bCs/>
          <w:sz w:val="28"/>
          <w:szCs w:val="28"/>
        </w:rPr>
        <w:t>48210000-3</w:t>
      </w:r>
      <w:r w:rsidRPr="00305658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05658">
        <w:rPr>
          <w:rFonts w:ascii="Times New Roman" w:hAnsi="Times New Roman"/>
          <w:bCs/>
          <w:sz w:val="28"/>
          <w:szCs w:val="28"/>
          <w:lang w:val="ru-RU"/>
        </w:rPr>
        <w:t>Пакети</w:t>
      </w:r>
      <w:proofErr w:type="spellEnd"/>
      <w:r w:rsidRPr="00305658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05658">
        <w:rPr>
          <w:rFonts w:ascii="Times New Roman" w:hAnsi="Times New Roman"/>
          <w:bCs/>
          <w:sz w:val="28"/>
          <w:szCs w:val="28"/>
          <w:lang w:val="ru-RU"/>
        </w:rPr>
        <w:t>мережевого</w:t>
      </w:r>
      <w:proofErr w:type="spellEnd"/>
      <w:r w:rsidRPr="00305658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05658">
        <w:rPr>
          <w:rFonts w:ascii="Times New Roman" w:hAnsi="Times New Roman"/>
          <w:bCs/>
          <w:sz w:val="28"/>
          <w:szCs w:val="28"/>
          <w:lang w:val="ru-RU"/>
        </w:rPr>
        <w:t>програмного</w:t>
      </w:r>
      <w:proofErr w:type="spellEnd"/>
      <w:r w:rsidRPr="00305658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305658">
        <w:rPr>
          <w:rFonts w:ascii="Times New Roman" w:hAnsi="Times New Roman"/>
          <w:bCs/>
          <w:sz w:val="28"/>
          <w:szCs w:val="28"/>
          <w:lang w:val="ru-RU"/>
        </w:rPr>
        <w:t>забезпечення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305658">
        <w:rPr>
          <w:rFonts w:ascii="Times New Roman" w:hAnsi="Times New Roman"/>
          <w:bCs/>
          <w:sz w:val="28"/>
          <w:szCs w:val="28"/>
          <w:lang w:val="ru-RU"/>
        </w:rPr>
        <w:t>(</w:t>
      </w:r>
      <w:r w:rsidRPr="00305658">
        <w:rPr>
          <w:rFonts w:ascii="Times New Roman" w:hAnsi="Times New Roman"/>
          <w:bCs/>
          <w:sz w:val="28"/>
          <w:szCs w:val="28"/>
        </w:rPr>
        <w:t xml:space="preserve">Закупівля пакетів оновлень програмного забезпечення (ліцензій) ICS </w:t>
      </w:r>
      <w:proofErr w:type="spellStart"/>
      <w:r w:rsidRPr="00305658">
        <w:rPr>
          <w:rFonts w:ascii="Times New Roman" w:hAnsi="Times New Roman"/>
          <w:bCs/>
          <w:sz w:val="28"/>
          <w:szCs w:val="28"/>
        </w:rPr>
        <w:t>Control</w:t>
      </w:r>
      <w:proofErr w:type="spellEnd"/>
      <w:r w:rsidRPr="00305658">
        <w:rPr>
          <w:rFonts w:ascii="Times New Roman" w:hAnsi="Times New Roman"/>
          <w:bCs/>
          <w:sz w:val="28"/>
          <w:szCs w:val="28"/>
          <w:lang w:val="ru-RU"/>
        </w:rPr>
        <w:t>)</w:t>
      </w:r>
    </w:p>
    <w:p w:rsidR="00305658" w:rsidRPr="00305658" w:rsidRDefault="00305658" w:rsidP="00BA5349">
      <w:pPr>
        <w:widowControl w:val="0"/>
        <w:tabs>
          <w:tab w:val="left" w:pos="142"/>
          <w:tab w:val="left" w:pos="851"/>
        </w:tabs>
        <w:spacing w:line="269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05658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Технічні та якісні характеристики предмета закупівлі:</w:t>
      </w:r>
    </w:p>
    <w:p w:rsidR="00BA5349" w:rsidRPr="00305658" w:rsidRDefault="00BA5349" w:rsidP="00BA5349">
      <w:pPr>
        <w:widowControl w:val="0"/>
        <w:tabs>
          <w:tab w:val="left" w:pos="142"/>
          <w:tab w:val="left" w:pos="851"/>
        </w:tabs>
        <w:spacing w:line="269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05658">
        <w:rPr>
          <w:rFonts w:ascii="Times New Roman" w:eastAsia="Times New Roman" w:hAnsi="Times New Roman"/>
          <w:sz w:val="28"/>
          <w:szCs w:val="28"/>
          <w:lang w:eastAsia="uk-UA"/>
        </w:rPr>
        <w:t xml:space="preserve">УДЦР для забезпечення виконання завдань під час здійснення визначеної законодавством у сфері радіочастотного ресурсу України діяльності щодо проведення радіочастотного моніторингу використання радіочастотного ресурсу України, здійснення заходів щодо забезпечення електромагнітної сумісності радіоелектронних засобів, випромінювальних пристроїв, виявлення та усунення дії джерел </w:t>
      </w:r>
      <w:proofErr w:type="spellStart"/>
      <w:r w:rsidRPr="00305658">
        <w:rPr>
          <w:rFonts w:ascii="Times New Roman" w:eastAsia="Times New Roman" w:hAnsi="Times New Roman"/>
          <w:sz w:val="28"/>
          <w:szCs w:val="28"/>
          <w:lang w:eastAsia="uk-UA"/>
        </w:rPr>
        <w:t>радіозавад</w:t>
      </w:r>
      <w:proofErr w:type="spellEnd"/>
      <w:r w:rsidRPr="00305658">
        <w:rPr>
          <w:rFonts w:ascii="Times New Roman" w:eastAsia="Times New Roman" w:hAnsi="Times New Roman"/>
          <w:sz w:val="28"/>
          <w:szCs w:val="28"/>
          <w:lang w:eastAsia="uk-UA"/>
        </w:rPr>
        <w:t>, використовується розроблений ТОВ</w:t>
      </w:r>
      <w:r w:rsidR="00305658">
        <w:rPr>
          <w:rFonts w:ascii="Times New Roman" w:eastAsia="Times New Roman" w:hAnsi="Times New Roman"/>
          <w:sz w:val="28"/>
          <w:szCs w:val="28"/>
          <w:lang w:eastAsia="uk-UA"/>
        </w:rPr>
        <w:t> </w:t>
      </w:r>
      <w:r w:rsidRPr="00305658">
        <w:rPr>
          <w:rFonts w:ascii="Times New Roman" w:eastAsia="Times New Roman" w:hAnsi="Times New Roman"/>
          <w:sz w:val="28"/>
          <w:szCs w:val="28"/>
          <w:lang w:eastAsia="uk-UA"/>
        </w:rPr>
        <w:t>“Лабораторія інформаційних систем” програмний продукт ICS Control у складі функціонально сумісних програмних модулів що застосовуються для інтеграції з програмним комплексом ICS Manager, автоматизованими системами радіочастотного моніторингу, обладнанням РЧМ та програмним забезпеченням сторонніх виробників.</w:t>
      </w:r>
    </w:p>
    <w:p w:rsidR="00753D4A" w:rsidRPr="00753D4A" w:rsidRDefault="00753D4A" w:rsidP="00753D4A">
      <w:pPr>
        <w:widowControl w:val="0"/>
        <w:tabs>
          <w:tab w:val="left" w:pos="142"/>
          <w:tab w:val="left" w:pos="851"/>
        </w:tabs>
        <w:spacing w:line="269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53D4A">
        <w:rPr>
          <w:rFonts w:ascii="Times New Roman" w:eastAsia="Times New Roman" w:hAnsi="Times New Roman"/>
          <w:sz w:val="28"/>
          <w:szCs w:val="28"/>
          <w:lang w:eastAsia="uk-UA"/>
        </w:rPr>
        <w:t xml:space="preserve">Виключні майнові права на програмний комплекс ICS </w:t>
      </w:r>
      <w:proofErr w:type="spellStart"/>
      <w:r w:rsidRPr="00753D4A">
        <w:rPr>
          <w:rFonts w:ascii="Times New Roman" w:eastAsia="Times New Roman" w:hAnsi="Times New Roman"/>
          <w:sz w:val="28"/>
          <w:szCs w:val="28"/>
          <w:lang w:eastAsia="uk-UA"/>
        </w:rPr>
        <w:t>Control</w:t>
      </w:r>
      <w:proofErr w:type="spellEnd"/>
      <w:r w:rsidRPr="00753D4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305658">
        <w:rPr>
          <w:rFonts w:ascii="Times New Roman" w:eastAsia="Times New Roman" w:hAnsi="Times New Roman"/>
          <w:sz w:val="28"/>
          <w:szCs w:val="28"/>
          <w:lang w:eastAsia="uk-UA"/>
        </w:rPr>
        <w:t xml:space="preserve">з комплектом програмних модулів ICS </w:t>
      </w:r>
      <w:proofErr w:type="spellStart"/>
      <w:r w:rsidRPr="00305658">
        <w:rPr>
          <w:rFonts w:ascii="Times New Roman" w:eastAsia="Times New Roman" w:hAnsi="Times New Roman"/>
          <w:sz w:val="28"/>
          <w:szCs w:val="28"/>
          <w:lang w:eastAsia="uk-UA"/>
        </w:rPr>
        <w:t>ControlU</w:t>
      </w:r>
      <w:proofErr w:type="spellEnd"/>
      <w:r w:rsidRPr="00305658">
        <w:rPr>
          <w:rFonts w:ascii="Times New Roman" w:eastAsia="Times New Roman" w:hAnsi="Times New Roman"/>
          <w:sz w:val="28"/>
          <w:szCs w:val="28"/>
          <w:lang w:eastAsia="uk-UA"/>
        </w:rPr>
        <w:t xml:space="preserve">, ICS </w:t>
      </w:r>
      <w:proofErr w:type="spellStart"/>
      <w:r w:rsidRPr="00305658">
        <w:rPr>
          <w:rFonts w:ascii="Times New Roman" w:eastAsia="Times New Roman" w:hAnsi="Times New Roman"/>
          <w:sz w:val="28"/>
          <w:szCs w:val="28"/>
          <w:lang w:eastAsia="uk-UA"/>
        </w:rPr>
        <w:t>ControlA</w:t>
      </w:r>
      <w:proofErr w:type="spellEnd"/>
      <w:r w:rsidRPr="00305658">
        <w:rPr>
          <w:rFonts w:ascii="Times New Roman" w:eastAsia="Times New Roman" w:hAnsi="Times New Roman"/>
          <w:sz w:val="28"/>
          <w:szCs w:val="28"/>
          <w:lang w:eastAsia="uk-UA"/>
        </w:rPr>
        <w:t xml:space="preserve">, ICS </w:t>
      </w:r>
      <w:proofErr w:type="spellStart"/>
      <w:r w:rsidRPr="00305658">
        <w:rPr>
          <w:rFonts w:ascii="Times New Roman" w:eastAsia="Times New Roman" w:hAnsi="Times New Roman"/>
          <w:sz w:val="28"/>
          <w:szCs w:val="28"/>
          <w:lang w:eastAsia="uk-UA"/>
        </w:rPr>
        <w:t>Control</w:t>
      </w:r>
      <w:proofErr w:type="spellEnd"/>
      <w:r w:rsidRPr="00305658">
        <w:rPr>
          <w:rFonts w:ascii="Times New Roman" w:eastAsia="Times New Roman" w:hAnsi="Times New Roman"/>
          <w:sz w:val="28"/>
          <w:szCs w:val="28"/>
          <w:lang w:eastAsia="uk-UA"/>
        </w:rPr>
        <w:t xml:space="preserve"> API</w:t>
      </w:r>
      <w:r w:rsidRPr="00753D4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753D4A">
        <w:rPr>
          <w:rFonts w:ascii="Times New Roman" w:eastAsia="Times New Roman" w:hAnsi="Times New Roman"/>
          <w:sz w:val="28"/>
          <w:szCs w:val="28"/>
          <w:lang w:eastAsia="uk-UA"/>
        </w:rPr>
        <w:t xml:space="preserve">та безстрокові ліцензії на їх використання належать ТОВ «Лабораторія інформаційних систем» як розробника зазначеного програмного комплексу, що підтверджено Свідоцтвом № 85329 </w:t>
      </w:r>
      <w:r w:rsidRPr="00753D4A">
        <w:rPr>
          <w:rFonts w:ascii="Times New Roman" w:eastAsia="Times New Roman" w:hAnsi="Times New Roman"/>
          <w:bCs/>
          <w:sz w:val="28"/>
          <w:szCs w:val="28"/>
          <w:lang w:eastAsia="uk-UA"/>
        </w:rPr>
        <w:t>“</w:t>
      </w:r>
      <w:r w:rsidRPr="00753D4A">
        <w:rPr>
          <w:rFonts w:ascii="Times New Roman" w:eastAsia="Times New Roman" w:hAnsi="Times New Roman"/>
          <w:sz w:val="28"/>
          <w:szCs w:val="28"/>
          <w:lang w:eastAsia="uk-UA"/>
        </w:rPr>
        <w:t xml:space="preserve">Про реєстрацію авторського права на твір” та Свідоцтвом ВР № 01963 про внесення відомостей до </w:t>
      </w:r>
      <w:r w:rsidRPr="00753D4A">
        <w:rPr>
          <w:rFonts w:ascii="Times New Roman" w:eastAsia="Times New Roman" w:hAnsi="Times New Roman"/>
          <w:bCs/>
          <w:sz w:val="28"/>
          <w:szCs w:val="28"/>
          <w:lang w:eastAsia="uk-UA"/>
        </w:rPr>
        <w:t>“</w:t>
      </w:r>
      <w:r w:rsidRPr="00753D4A">
        <w:rPr>
          <w:rFonts w:ascii="Times New Roman" w:eastAsia="Times New Roman" w:hAnsi="Times New Roman"/>
          <w:sz w:val="28"/>
          <w:szCs w:val="28"/>
          <w:lang w:eastAsia="uk-UA"/>
        </w:rPr>
        <w:t xml:space="preserve">Реєстру виробників та розповсюджувачів програмного забезпечення”, виданих Міністерством економічного розвитку і торгівлі України. </w:t>
      </w:r>
    </w:p>
    <w:p w:rsidR="00BA5349" w:rsidRPr="00305658" w:rsidRDefault="00BA5349" w:rsidP="00BA5349">
      <w:pPr>
        <w:widowControl w:val="0"/>
        <w:tabs>
          <w:tab w:val="left" w:pos="142"/>
          <w:tab w:val="left" w:pos="851"/>
        </w:tabs>
        <w:spacing w:line="269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05658">
        <w:rPr>
          <w:rFonts w:ascii="Times New Roman" w:eastAsia="Times New Roman" w:hAnsi="Times New Roman"/>
          <w:sz w:val="28"/>
          <w:szCs w:val="28"/>
          <w:lang w:eastAsia="uk-UA"/>
        </w:rPr>
        <w:t>Метою надання послуг є забезпечення ав</w:t>
      </w:r>
      <w:r w:rsidRPr="00305658">
        <w:rPr>
          <w:rFonts w:ascii="Times New Roman" w:eastAsia="Times New Roman" w:hAnsi="Times New Roman"/>
          <w:bCs/>
          <w:sz w:val="28"/>
          <w:szCs w:val="28"/>
          <w:lang w:eastAsia="uk-UA"/>
        </w:rPr>
        <w:t>томатизації процесів обробки результатів моніторингу</w:t>
      </w:r>
      <w:r w:rsidRPr="00305658">
        <w:rPr>
          <w:rFonts w:ascii="Times New Roman" w:eastAsia="Times New Roman" w:hAnsi="Times New Roman"/>
          <w:sz w:val="28"/>
          <w:szCs w:val="28"/>
          <w:lang w:eastAsia="uk-UA"/>
        </w:rPr>
        <w:t xml:space="preserve"> з використанням програмного продукту </w:t>
      </w:r>
      <w:r w:rsidRPr="00305658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ICS </w:t>
      </w:r>
      <w:proofErr w:type="spellStart"/>
      <w:r w:rsidRPr="00305658">
        <w:rPr>
          <w:rFonts w:ascii="Times New Roman" w:eastAsia="Times New Roman" w:hAnsi="Times New Roman"/>
          <w:bCs/>
          <w:sz w:val="28"/>
          <w:szCs w:val="28"/>
          <w:lang w:eastAsia="uk-UA"/>
        </w:rPr>
        <w:t>Control</w:t>
      </w:r>
      <w:proofErr w:type="spellEnd"/>
      <w:r w:rsidRPr="00305658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proofErr w:type="spellStart"/>
      <w:r w:rsidRPr="00305658">
        <w:rPr>
          <w:rFonts w:ascii="Times New Roman" w:eastAsia="Times New Roman" w:hAnsi="Times New Roman"/>
          <w:bCs/>
          <w:sz w:val="28"/>
          <w:szCs w:val="28"/>
          <w:lang w:eastAsia="uk-UA"/>
        </w:rPr>
        <w:t>Plugin</w:t>
      </w:r>
      <w:proofErr w:type="spellEnd"/>
      <w:r w:rsidRPr="00305658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  <w:r w:rsidRPr="00305658">
        <w:rPr>
          <w:rFonts w:ascii="Times New Roman" w:eastAsia="Times New Roman" w:hAnsi="Times New Roman"/>
          <w:sz w:val="28"/>
          <w:szCs w:val="28"/>
          <w:lang w:eastAsia="uk-UA"/>
        </w:rPr>
        <w:t>та за підсумками обробки та аналізу відповідних даних отримання відомостей, корисних в сфері керування радіочастотним ресурсом.</w:t>
      </w:r>
    </w:p>
    <w:p w:rsidR="00305658" w:rsidRDefault="00305658" w:rsidP="00BA5349">
      <w:pPr>
        <w:widowControl w:val="0"/>
        <w:spacing w:before="120" w:line="269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05658">
        <w:rPr>
          <w:rFonts w:ascii="Times New Roman" w:hAnsi="Times New Roman"/>
          <w:b/>
          <w:bCs/>
          <w:sz w:val="28"/>
          <w:szCs w:val="28"/>
        </w:rPr>
        <w:t>Очікувана вартість предмета закупівлі:</w:t>
      </w:r>
    </w:p>
    <w:p w:rsidR="00BA5349" w:rsidRPr="00305658" w:rsidRDefault="00BA5349" w:rsidP="00BA5349">
      <w:pPr>
        <w:widowControl w:val="0"/>
        <w:spacing w:before="120" w:line="269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05658">
        <w:rPr>
          <w:rFonts w:ascii="Times New Roman" w:hAnsi="Times New Roman"/>
          <w:sz w:val="28"/>
          <w:szCs w:val="28"/>
        </w:rPr>
        <w:t xml:space="preserve">Очікувана вартість закупівлі послуг була сформована </w:t>
      </w:r>
      <w:r w:rsidR="00753D4A">
        <w:rPr>
          <w:rFonts w:ascii="Times New Roman" w:hAnsi="Times New Roman"/>
          <w:sz w:val="28"/>
          <w:szCs w:val="28"/>
        </w:rPr>
        <w:t>на підставі перемовин з розробником</w:t>
      </w:r>
      <w:r w:rsidRPr="00305658">
        <w:rPr>
          <w:rFonts w:ascii="Times New Roman" w:hAnsi="Times New Roman"/>
          <w:sz w:val="28"/>
          <w:szCs w:val="28"/>
        </w:rPr>
        <w:t xml:space="preserve"> </w:t>
      </w:r>
      <w:r w:rsidR="0003557A">
        <w:rPr>
          <w:rFonts w:ascii="Times New Roman" w:hAnsi="Times New Roman"/>
          <w:sz w:val="28"/>
          <w:szCs w:val="28"/>
        </w:rPr>
        <w:t>та</w:t>
      </w:r>
      <w:r w:rsidRPr="00305658">
        <w:rPr>
          <w:rFonts w:ascii="Times New Roman" w:hAnsi="Times New Roman"/>
          <w:sz w:val="28"/>
          <w:szCs w:val="28"/>
        </w:rPr>
        <w:t xml:space="preserve"> становить близько 3 000 000,00 грн.</w:t>
      </w:r>
    </w:p>
    <w:p w:rsidR="0079580C" w:rsidRPr="00305658" w:rsidRDefault="0079580C" w:rsidP="00E56332">
      <w:pPr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305658" w:rsidRDefault="00305658" w:rsidP="00E56332">
      <w:pPr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38650B" w:rsidRPr="00305658" w:rsidRDefault="00A242C0">
      <w:pPr>
        <w:rPr>
          <w:sz w:val="28"/>
          <w:szCs w:val="28"/>
        </w:rPr>
      </w:pPr>
      <w:bookmarkStart w:id="0" w:name="_GoBack"/>
      <w:bookmarkEnd w:id="0"/>
    </w:p>
    <w:sectPr w:rsidR="0038650B" w:rsidRPr="003056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EA4C70"/>
    <w:multiLevelType w:val="hybridMultilevel"/>
    <w:tmpl w:val="6136AD22"/>
    <w:lvl w:ilvl="0" w:tplc="F3CEE11A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ED8"/>
    <w:rsid w:val="0003557A"/>
    <w:rsid w:val="00132F31"/>
    <w:rsid w:val="001B0993"/>
    <w:rsid w:val="002175A3"/>
    <w:rsid w:val="003023B6"/>
    <w:rsid w:val="00305658"/>
    <w:rsid w:val="00407290"/>
    <w:rsid w:val="004716A4"/>
    <w:rsid w:val="00516593"/>
    <w:rsid w:val="00516D84"/>
    <w:rsid w:val="00567137"/>
    <w:rsid w:val="00577CF1"/>
    <w:rsid w:val="00577ECC"/>
    <w:rsid w:val="005873D6"/>
    <w:rsid w:val="005B70CC"/>
    <w:rsid w:val="00616B23"/>
    <w:rsid w:val="006A07FD"/>
    <w:rsid w:val="006B334B"/>
    <w:rsid w:val="006B37B0"/>
    <w:rsid w:val="006C1ED8"/>
    <w:rsid w:val="0072428B"/>
    <w:rsid w:val="00724532"/>
    <w:rsid w:val="00753D4A"/>
    <w:rsid w:val="0075768D"/>
    <w:rsid w:val="00774769"/>
    <w:rsid w:val="0079580C"/>
    <w:rsid w:val="00796096"/>
    <w:rsid w:val="007B2AD6"/>
    <w:rsid w:val="00812AAB"/>
    <w:rsid w:val="00863145"/>
    <w:rsid w:val="0092521C"/>
    <w:rsid w:val="009D40BD"/>
    <w:rsid w:val="009D7E22"/>
    <w:rsid w:val="00A242C0"/>
    <w:rsid w:val="00A83388"/>
    <w:rsid w:val="00AA4347"/>
    <w:rsid w:val="00BA5349"/>
    <w:rsid w:val="00C30359"/>
    <w:rsid w:val="00D5305B"/>
    <w:rsid w:val="00E56332"/>
    <w:rsid w:val="00E75DB4"/>
    <w:rsid w:val="00E82186"/>
    <w:rsid w:val="00EA6218"/>
    <w:rsid w:val="00EA6EBE"/>
    <w:rsid w:val="00EB3318"/>
    <w:rsid w:val="00EC62F3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6AAD0A-21F2-441D-B545-99AD96A09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ED8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locked/>
    <w:rsid w:val="006C1ED8"/>
    <w:rPr>
      <w:sz w:val="20"/>
      <w:szCs w:val="20"/>
    </w:rPr>
  </w:style>
  <w:style w:type="paragraph" w:styleId="a4">
    <w:name w:val="List Paragraph"/>
    <w:basedOn w:val="a"/>
    <w:link w:val="a3"/>
    <w:uiPriority w:val="99"/>
    <w:qFormat/>
    <w:rsid w:val="006C1ED8"/>
    <w:pPr>
      <w:ind w:left="720"/>
      <w:contextualSpacing/>
    </w:pPr>
    <w:rPr>
      <w:rFonts w:asciiTheme="minorHAnsi" w:eastAsiaTheme="minorHAnsi" w:hAnsiTheme="minorHAnsi" w:cstheme="minorBidi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9D7E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7E2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7E22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7E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7E22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7E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7E22"/>
    <w:rPr>
      <w:rFonts w:ascii="Tahoma" w:eastAsia="Calibri" w:hAnsi="Tahoma" w:cs="Tahoma"/>
      <w:sz w:val="16"/>
      <w:szCs w:val="16"/>
    </w:rPr>
  </w:style>
  <w:style w:type="character" w:customStyle="1" w:styleId="FontStyle158">
    <w:name w:val="Font Style158"/>
    <w:uiPriority w:val="99"/>
    <w:rsid w:val="005873D6"/>
    <w:rPr>
      <w:rFonts w:ascii="Times New Roman" w:hAnsi="Times New Roman" w:cs="Times New Roman" w:hint="default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0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UCRF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СИДОРЕНКО Дмитро Володимирович</cp:lastModifiedBy>
  <cp:revision>9</cp:revision>
  <cp:lastPrinted>2021-10-21T06:02:00Z</cp:lastPrinted>
  <dcterms:created xsi:type="dcterms:W3CDTF">2021-09-07T08:21:00Z</dcterms:created>
  <dcterms:modified xsi:type="dcterms:W3CDTF">2021-12-16T11:01:00Z</dcterms:modified>
</cp:coreProperties>
</file>