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C80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Обґрунтування</w:t>
      </w:r>
    </w:p>
    <w:p w:rsidR="003971BA" w:rsidRDefault="003971BA" w:rsidP="00940C80">
      <w:pPr>
        <w:pStyle w:val="Default"/>
        <w:jc w:val="center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>технічних та якісних характеристик, очікуваної вартості</w:t>
      </w:r>
    </w:p>
    <w:p w:rsidR="00940C80" w:rsidRPr="003971BA" w:rsidRDefault="00940C80" w:rsidP="00940C80">
      <w:pPr>
        <w:pStyle w:val="Default"/>
        <w:jc w:val="center"/>
        <w:rPr>
          <w:sz w:val="28"/>
          <w:szCs w:val="28"/>
        </w:rPr>
      </w:pPr>
    </w:p>
    <w:p w:rsidR="003971BA" w:rsidRDefault="003971BA" w:rsidP="009F1696">
      <w:pPr>
        <w:widowControl w:val="0"/>
        <w:tabs>
          <w:tab w:val="left" w:pos="851"/>
        </w:tabs>
        <w:spacing w:before="120" w:line="268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71BA">
        <w:rPr>
          <w:rFonts w:ascii="Times New Roman" w:hAnsi="Times New Roman"/>
          <w:b/>
          <w:bCs/>
          <w:sz w:val="28"/>
          <w:szCs w:val="28"/>
        </w:rPr>
        <w:t xml:space="preserve">Предмет закупівлі: </w:t>
      </w:r>
      <w:r w:rsidRPr="003971BA">
        <w:rPr>
          <w:rFonts w:ascii="Times New Roman" w:hAnsi="Times New Roman"/>
          <w:sz w:val="28"/>
          <w:szCs w:val="28"/>
        </w:rPr>
        <w:t xml:space="preserve">ДК 021:2015 </w:t>
      </w:r>
      <w:r w:rsidR="00FF3FC6" w:rsidRPr="00FF3FC6">
        <w:rPr>
          <w:rFonts w:ascii="Times New Roman" w:eastAsia="Times New Roman" w:hAnsi="Times New Roman"/>
          <w:sz w:val="28"/>
          <w:szCs w:val="28"/>
          <w:lang w:eastAsia="uk-UA"/>
        </w:rPr>
        <w:t>30230000-0 Комп’ютерне обладнання</w:t>
      </w:r>
      <w:r w:rsidR="00B14E86" w:rsidRPr="00B14E86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971BA">
        <w:rPr>
          <w:rFonts w:ascii="Times New Roman" w:hAnsi="Times New Roman"/>
          <w:sz w:val="28"/>
          <w:szCs w:val="28"/>
        </w:rPr>
        <w:t>(</w:t>
      </w:r>
      <w:r w:rsidR="00FF3FC6" w:rsidRPr="00FF3FC6">
        <w:rPr>
          <w:rFonts w:ascii="Times New Roman" w:eastAsiaTheme="minorHAnsi" w:hAnsi="Times New Roman"/>
          <w:b/>
          <w:color w:val="000000"/>
          <w:sz w:val="28"/>
          <w:szCs w:val="28"/>
        </w:rPr>
        <w:t>Вузли та приладдя до апаратних засобів (комп’ютерів, серверів)</w:t>
      </w:r>
      <w:r w:rsidRPr="003971BA">
        <w:rPr>
          <w:rFonts w:ascii="Times New Roman" w:hAnsi="Times New Roman"/>
          <w:sz w:val="28"/>
          <w:szCs w:val="28"/>
        </w:rPr>
        <w:t xml:space="preserve">. </w:t>
      </w:r>
    </w:p>
    <w:p w:rsidR="003971BA" w:rsidRPr="00EE2FBA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Технічні та якісні характеристики предмета закупівлі: </w:t>
      </w:r>
    </w:p>
    <w:p w:rsidR="0011551E" w:rsidRPr="00EE2FBA" w:rsidRDefault="0011551E" w:rsidP="0011551E">
      <w:pPr>
        <w:pStyle w:val="Default"/>
        <w:ind w:firstLine="567"/>
        <w:jc w:val="both"/>
        <w:rPr>
          <w:sz w:val="28"/>
          <w:szCs w:val="28"/>
        </w:rPr>
      </w:pPr>
      <w:r w:rsidRPr="00EE2FBA">
        <w:rPr>
          <w:sz w:val="28"/>
          <w:szCs w:val="28"/>
        </w:rPr>
        <w:t xml:space="preserve">З метою проведення фахівцями ДІТ </w:t>
      </w:r>
      <w:r w:rsidR="00920B26" w:rsidRPr="00EE2FBA">
        <w:rPr>
          <w:sz w:val="28"/>
          <w:szCs w:val="28"/>
        </w:rPr>
        <w:t xml:space="preserve">ремонту та </w:t>
      </w:r>
      <w:r w:rsidRPr="00EE2FBA">
        <w:rPr>
          <w:sz w:val="28"/>
          <w:szCs w:val="28"/>
        </w:rPr>
        <w:t xml:space="preserve">модернізації </w:t>
      </w:r>
      <w:r w:rsidR="00920B26" w:rsidRPr="00EE2FBA">
        <w:rPr>
          <w:sz w:val="28"/>
          <w:szCs w:val="28"/>
        </w:rPr>
        <w:t>апаратних</w:t>
      </w:r>
      <w:r w:rsidRPr="00EE2FBA">
        <w:rPr>
          <w:sz w:val="28"/>
          <w:szCs w:val="28"/>
        </w:rPr>
        <w:t xml:space="preserve"> </w:t>
      </w:r>
      <w:r w:rsidR="00920B26" w:rsidRPr="00EE2FBA">
        <w:rPr>
          <w:sz w:val="28"/>
          <w:szCs w:val="28"/>
        </w:rPr>
        <w:t>засобів</w:t>
      </w:r>
      <w:r w:rsidR="002614AF" w:rsidRPr="00EE2FBA">
        <w:rPr>
          <w:sz w:val="28"/>
          <w:szCs w:val="28"/>
        </w:rPr>
        <w:t>,</w:t>
      </w:r>
      <w:r w:rsidR="00920B26" w:rsidRPr="00EE2FBA">
        <w:rPr>
          <w:sz w:val="28"/>
          <w:szCs w:val="28"/>
        </w:rPr>
        <w:t xml:space="preserve"> </w:t>
      </w:r>
      <w:r w:rsidR="00D16FC1" w:rsidRPr="00EE2FBA">
        <w:rPr>
          <w:sz w:val="28"/>
          <w:szCs w:val="28"/>
        </w:rPr>
        <w:t xml:space="preserve">УДЦР передбачається придбати </w:t>
      </w:r>
      <w:r w:rsidR="008D060B">
        <w:rPr>
          <w:sz w:val="28"/>
          <w:szCs w:val="28"/>
        </w:rPr>
        <w:t xml:space="preserve">73 внутрішніх накопичувачів. </w:t>
      </w:r>
      <w:bookmarkStart w:id="0" w:name="_GoBack"/>
      <w:bookmarkEnd w:id="0"/>
      <w:r w:rsidRPr="00EE2FBA">
        <w:rPr>
          <w:sz w:val="28"/>
          <w:szCs w:val="28"/>
        </w:rPr>
        <w:t>Також для заміни несправного обладнання та створен</w:t>
      </w:r>
      <w:r w:rsidR="00187176" w:rsidRPr="00EE2FBA">
        <w:rPr>
          <w:sz w:val="28"/>
          <w:szCs w:val="28"/>
        </w:rPr>
        <w:t xml:space="preserve">ня резерву планується придбати </w:t>
      </w:r>
      <w:r w:rsidR="00EB565D" w:rsidRPr="00EE2FBA">
        <w:rPr>
          <w:sz w:val="28"/>
          <w:szCs w:val="28"/>
        </w:rPr>
        <w:t>30</w:t>
      </w:r>
      <w:r w:rsidR="00187176" w:rsidRPr="00EE2FBA">
        <w:rPr>
          <w:sz w:val="28"/>
          <w:szCs w:val="28"/>
        </w:rPr>
        <w:t xml:space="preserve"> комплектів клавіатур</w:t>
      </w:r>
      <w:r w:rsidR="00EE2FBA" w:rsidRPr="00EE2FBA">
        <w:rPr>
          <w:sz w:val="28"/>
          <w:szCs w:val="28"/>
        </w:rPr>
        <w:t xml:space="preserve"> та мишок, а також 40 </w:t>
      </w:r>
      <w:proofErr w:type="spellStart"/>
      <w:r w:rsidR="00EE2FBA" w:rsidRPr="00EE2FBA">
        <w:rPr>
          <w:sz w:val="28"/>
          <w:szCs w:val="28"/>
        </w:rPr>
        <w:t>мультипортових</w:t>
      </w:r>
      <w:proofErr w:type="spellEnd"/>
      <w:r w:rsidR="00EE2FBA" w:rsidRPr="00EE2FBA">
        <w:rPr>
          <w:sz w:val="28"/>
          <w:szCs w:val="28"/>
        </w:rPr>
        <w:t xml:space="preserve"> адаптерів.</w:t>
      </w:r>
    </w:p>
    <w:p w:rsidR="009F1696" w:rsidRDefault="003971BA" w:rsidP="009F1696">
      <w:pPr>
        <w:pStyle w:val="Default"/>
        <w:jc w:val="both"/>
        <w:rPr>
          <w:b/>
          <w:bCs/>
          <w:sz w:val="28"/>
          <w:szCs w:val="28"/>
        </w:rPr>
      </w:pPr>
      <w:r w:rsidRPr="003971BA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:rsidR="00DE1955" w:rsidRPr="00E36372" w:rsidRDefault="007506F5" w:rsidP="00E36372">
      <w:p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36372">
        <w:rPr>
          <w:rFonts w:ascii="Times New Roman" w:hAnsi="Times New Roman"/>
          <w:sz w:val="28"/>
          <w:szCs w:val="28"/>
          <w:lang w:eastAsia="ru-RU"/>
        </w:rPr>
        <w:t xml:space="preserve">Очікувана вартість предмета закупівлі: очікувана вартість визначена відповідно до процедур, які зазначені у примірній методиці визначення очікуваної вартості предмета закупівлі, введеної наказом Міністерства розвитку економіки, торгівлі та сільського господарства України від 18.02.2020 №275 «Про затвердження примірної методики визначення очікуваної вартості предмета закупівлі». </w:t>
      </w:r>
      <w:r w:rsidR="00DE1955" w:rsidRPr="00E36372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підставі аналізу аналогічних пропозицій учасників торгів на майданчику </w:t>
      </w:r>
      <w:proofErr w:type="spellStart"/>
      <w:r w:rsidR="00000AC2" w:rsidRPr="00E36372">
        <w:rPr>
          <w:rFonts w:ascii="Times New Roman" w:hAnsi="Times New Roman"/>
          <w:sz w:val="28"/>
          <w:szCs w:val="28"/>
          <w:lang w:eastAsia="ru-RU"/>
        </w:rPr>
        <w:t>Prozorro</w:t>
      </w:r>
      <w:proofErr w:type="spellEnd"/>
      <w:r w:rsidR="00000AC2" w:rsidRPr="00E36372">
        <w:rPr>
          <w:rFonts w:ascii="Times New Roman" w:hAnsi="Times New Roman"/>
          <w:sz w:val="28"/>
          <w:szCs w:val="28"/>
          <w:lang w:eastAsia="ru-RU"/>
        </w:rPr>
        <w:t xml:space="preserve"> та раніш укладених договорів УДЦР, очікувана </w:t>
      </w:r>
      <w:r w:rsidR="00C6338F" w:rsidRPr="00E36372">
        <w:rPr>
          <w:rFonts w:ascii="Times New Roman" w:hAnsi="Times New Roman"/>
          <w:sz w:val="28"/>
          <w:szCs w:val="28"/>
          <w:lang w:eastAsia="ru-RU"/>
        </w:rPr>
        <w:t xml:space="preserve">вартість становить близько </w:t>
      </w:r>
      <w:r w:rsidR="00EB565D">
        <w:rPr>
          <w:rFonts w:ascii="Times New Roman" w:hAnsi="Times New Roman"/>
          <w:sz w:val="28"/>
          <w:szCs w:val="28"/>
          <w:lang w:eastAsia="ru-RU"/>
        </w:rPr>
        <w:t>4</w:t>
      </w:r>
      <w:r w:rsidR="001155B4">
        <w:rPr>
          <w:rFonts w:ascii="Times New Roman" w:hAnsi="Times New Roman"/>
          <w:sz w:val="28"/>
          <w:szCs w:val="28"/>
          <w:lang w:eastAsia="ru-RU"/>
        </w:rPr>
        <w:t>33 0</w:t>
      </w:r>
      <w:r w:rsidR="00EB565D">
        <w:rPr>
          <w:rFonts w:ascii="Times New Roman" w:hAnsi="Times New Roman"/>
          <w:sz w:val="28"/>
          <w:szCs w:val="28"/>
          <w:lang w:eastAsia="ru-RU"/>
        </w:rPr>
        <w:t>00,00</w:t>
      </w:r>
      <w:r w:rsidR="0058289E" w:rsidRPr="005828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0AC2" w:rsidRPr="00E36372">
        <w:rPr>
          <w:rFonts w:ascii="Times New Roman" w:hAnsi="Times New Roman"/>
          <w:sz w:val="28"/>
          <w:szCs w:val="28"/>
          <w:lang w:eastAsia="ru-RU"/>
        </w:rPr>
        <w:t>грн</w:t>
      </w:r>
      <w:r w:rsidR="00000AC2" w:rsidRPr="00E36372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00AC2" w:rsidRDefault="00000AC2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5470EF" w:rsidRDefault="005470EF" w:rsidP="00DE1955">
      <w:pPr>
        <w:pStyle w:val="a4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000AC2" w:rsidRPr="00000AC2" w:rsidRDefault="00EB565D" w:rsidP="00000AC2">
      <w:pPr>
        <w:pStyle w:val="a4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Заступник ди</w:t>
      </w:r>
      <w:r w:rsidR="00000AC2" w:rsidRPr="00000AC2">
        <w:rPr>
          <w:rFonts w:ascii="Times New Roman" w:hAnsi="Times New Roman"/>
          <w:b/>
          <w:sz w:val="28"/>
          <w:szCs w:val="28"/>
        </w:rPr>
        <w:t>ректор</w:t>
      </w:r>
      <w:r>
        <w:rPr>
          <w:rFonts w:ascii="Times New Roman" w:hAnsi="Times New Roman"/>
          <w:b/>
          <w:sz w:val="28"/>
          <w:szCs w:val="28"/>
        </w:rPr>
        <w:t>а Д</w:t>
      </w:r>
      <w:r w:rsidR="00000AC2" w:rsidRPr="00000AC2">
        <w:rPr>
          <w:rFonts w:ascii="Times New Roman" w:hAnsi="Times New Roman"/>
          <w:b/>
          <w:sz w:val="28"/>
          <w:szCs w:val="28"/>
        </w:rPr>
        <w:t xml:space="preserve">ІТ </w:t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000AC2">
        <w:rPr>
          <w:rFonts w:ascii="Times New Roman" w:hAnsi="Times New Roman"/>
          <w:b/>
          <w:sz w:val="28"/>
          <w:szCs w:val="28"/>
        </w:rPr>
        <w:tab/>
      </w:r>
      <w:r w:rsidR="00000AC2" w:rsidRPr="00000AC2">
        <w:rPr>
          <w:rFonts w:ascii="Times New Roman" w:hAnsi="Times New Roman"/>
          <w:b/>
          <w:sz w:val="28"/>
          <w:szCs w:val="28"/>
        </w:rPr>
        <w:tab/>
      </w:r>
      <w:r w:rsidR="00136550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>Тетяна КОРНІЄНКО</w:t>
      </w:r>
    </w:p>
    <w:p w:rsidR="00000AC2" w:rsidRPr="00000AC2" w:rsidRDefault="00000AC2" w:rsidP="00000AC2">
      <w:pPr>
        <w:pStyle w:val="a4"/>
        <w:ind w:firstLine="567"/>
        <w:rPr>
          <w:rFonts w:ascii="Times New Roman" w:hAnsi="Times New Roman"/>
          <w:sz w:val="28"/>
          <w:szCs w:val="28"/>
        </w:rPr>
      </w:pPr>
    </w:p>
    <w:sectPr w:rsidR="00000AC2" w:rsidRPr="00000AC2" w:rsidSect="0044785D">
      <w:pgSz w:w="11906" w:h="16838"/>
      <w:pgMar w:top="212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00AC2"/>
    <w:rsid w:val="000B7454"/>
    <w:rsid w:val="0011551E"/>
    <w:rsid w:val="001155B4"/>
    <w:rsid w:val="00136550"/>
    <w:rsid w:val="00187176"/>
    <w:rsid w:val="001B0993"/>
    <w:rsid w:val="001D7891"/>
    <w:rsid w:val="002537F5"/>
    <w:rsid w:val="002614AF"/>
    <w:rsid w:val="002D3C05"/>
    <w:rsid w:val="00306F43"/>
    <w:rsid w:val="003971BA"/>
    <w:rsid w:val="00407290"/>
    <w:rsid w:val="0044785D"/>
    <w:rsid w:val="004716A4"/>
    <w:rsid w:val="00516593"/>
    <w:rsid w:val="00516D84"/>
    <w:rsid w:val="005470EF"/>
    <w:rsid w:val="00567137"/>
    <w:rsid w:val="00577ECC"/>
    <w:rsid w:val="00580EB6"/>
    <w:rsid w:val="0058289E"/>
    <w:rsid w:val="005B70CC"/>
    <w:rsid w:val="006421E3"/>
    <w:rsid w:val="006A07FD"/>
    <w:rsid w:val="006A3830"/>
    <w:rsid w:val="00724532"/>
    <w:rsid w:val="007506F5"/>
    <w:rsid w:val="00774769"/>
    <w:rsid w:val="0079549C"/>
    <w:rsid w:val="00863145"/>
    <w:rsid w:val="008D060B"/>
    <w:rsid w:val="009050F3"/>
    <w:rsid w:val="00920B26"/>
    <w:rsid w:val="0092521C"/>
    <w:rsid w:val="00940C80"/>
    <w:rsid w:val="00994104"/>
    <w:rsid w:val="009D40BD"/>
    <w:rsid w:val="009F1696"/>
    <w:rsid w:val="00AA4347"/>
    <w:rsid w:val="00B14E86"/>
    <w:rsid w:val="00B809C3"/>
    <w:rsid w:val="00C30359"/>
    <w:rsid w:val="00C6338F"/>
    <w:rsid w:val="00CA222C"/>
    <w:rsid w:val="00D16FC1"/>
    <w:rsid w:val="00D5305B"/>
    <w:rsid w:val="00D81241"/>
    <w:rsid w:val="00D84593"/>
    <w:rsid w:val="00DE1955"/>
    <w:rsid w:val="00E36372"/>
    <w:rsid w:val="00E52A3C"/>
    <w:rsid w:val="00E75DB4"/>
    <w:rsid w:val="00E81EB0"/>
    <w:rsid w:val="00E82186"/>
    <w:rsid w:val="00EA6218"/>
    <w:rsid w:val="00EA6EBE"/>
    <w:rsid w:val="00EB3318"/>
    <w:rsid w:val="00EB565D"/>
    <w:rsid w:val="00EC62F3"/>
    <w:rsid w:val="00EE2FBA"/>
    <w:rsid w:val="00F12615"/>
    <w:rsid w:val="00F441A2"/>
    <w:rsid w:val="00F91B06"/>
    <w:rsid w:val="00F92A8E"/>
    <w:rsid w:val="00FC7AD3"/>
    <w:rsid w:val="00FD5094"/>
    <w:rsid w:val="00FF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448CA"/>
  <w15:chartTrackingRefBased/>
  <w15:docId w15:val="{14344C54-827D-4036-AB4E-D5F118A12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D81241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8124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Гниденко Олег Николаевич</dc:creator>
  <cp:keywords/>
  <dc:description/>
  <cp:lastModifiedBy>ПОЛІШКО Олександр Георгійович</cp:lastModifiedBy>
  <cp:revision>2</cp:revision>
  <cp:lastPrinted>2021-03-09T07:41:00Z</cp:lastPrinted>
  <dcterms:created xsi:type="dcterms:W3CDTF">2025-10-06T10:21:00Z</dcterms:created>
  <dcterms:modified xsi:type="dcterms:W3CDTF">2025-10-06T10:21:00Z</dcterms:modified>
</cp:coreProperties>
</file>