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6D" w:rsidRDefault="00584D6D" w:rsidP="00C30C2C">
      <w:pPr>
        <w:pStyle w:val="Default"/>
        <w:jc w:val="center"/>
        <w:rPr>
          <w:b/>
          <w:bCs/>
          <w:sz w:val="28"/>
          <w:szCs w:val="28"/>
        </w:rPr>
      </w:pPr>
    </w:p>
    <w:p w:rsidR="00584D6D" w:rsidRDefault="00584D6D" w:rsidP="00C30C2C">
      <w:pPr>
        <w:pStyle w:val="Default"/>
        <w:jc w:val="center"/>
        <w:rPr>
          <w:b/>
          <w:bCs/>
          <w:sz w:val="28"/>
          <w:szCs w:val="28"/>
        </w:rPr>
      </w:pPr>
    </w:p>
    <w:p w:rsidR="00C30C2C" w:rsidRDefault="00C30C2C" w:rsidP="00C30C2C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C30C2C" w:rsidRDefault="00C30C2C" w:rsidP="00C30C2C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C30C2C" w:rsidRPr="003971BA" w:rsidRDefault="00C30C2C" w:rsidP="00C30C2C">
      <w:pPr>
        <w:pStyle w:val="Default"/>
        <w:jc w:val="center"/>
        <w:rPr>
          <w:sz w:val="28"/>
          <w:szCs w:val="28"/>
        </w:rPr>
      </w:pPr>
    </w:p>
    <w:p w:rsidR="00C30C2C" w:rsidRPr="00B524E1" w:rsidRDefault="00C30C2C" w:rsidP="00C30C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hAnsi="Times New Roman"/>
          <w:color w:val="000000"/>
          <w:sz w:val="28"/>
          <w:szCs w:val="28"/>
        </w:rPr>
        <w:t xml:space="preserve">021:2015 </w:t>
      </w:r>
      <w:r w:rsidR="000D47E7" w:rsidRPr="000D47E7">
        <w:rPr>
          <w:rFonts w:ascii="Times New Roman" w:hAnsi="Times New Roman"/>
          <w:color w:val="000000"/>
          <w:sz w:val="28"/>
          <w:szCs w:val="28"/>
        </w:rPr>
        <w:t>48620000-0</w:t>
      </w:r>
      <w:r w:rsidR="000D47E7" w:rsidRPr="000D47E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D47E7" w:rsidRPr="000D47E7">
        <w:rPr>
          <w:rFonts w:ascii="Times New Roman" w:hAnsi="Times New Roman"/>
          <w:color w:val="000000"/>
          <w:sz w:val="28"/>
          <w:szCs w:val="28"/>
        </w:rPr>
        <w:t>Операційні системи</w:t>
      </w:r>
    </w:p>
    <w:p w:rsidR="00C30C2C" w:rsidRPr="00786FE1" w:rsidRDefault="00C30C2C" w:rsidP="00C30C2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sz w:val="28"/>
          <w:szCs w:val="28"/>
        </w:rPr>
        <w:t xml:space="preserve"> (</w:t>
      </w:r>
      <w:r w:rsidR="00606B67" w:rsidRPr="00606B67">
        <w:rPr>
          <w:rFonts w:ascii="Times New Roman" w:hAnsi="Times New Roman"/>
          <w:sz w:val="28"/>
          <w:szCs w:val="28"/>
        </w:rPr>
        <w:t xml:space="preserve">Ліцензії на програмне забезпечення  виробництва компаній </w:t>
      </w:r>
      <w:r w:rsidR="00606B67" w:rsidRPr="00AB64A2">
        <w:rPr>
          <w:rFonts w:ascii="Times New Roman" w:hAnsi="Times New Roman"/>
          <w:sz w:val="28"/>
          <w:szCs w:val="28"/>
          <w:lang w:val="en-US"/>
        </w:rPr>
        <w:t>VMware</w:t>
      </w:r>
      <w:r w:rsidR="00606B67" w:rsidRPr="00606B67">
        <w:rPr>
          <w:rFonts w:ascii="Times New Roman" w:hAnsi="Times New Roman"/>
          <w:sz w:val="28"/>
          <w:szCs w:val="28"/>
        </w:rPr>
        <w:t xml:space="preserve"> та </w:t>
      </w:r>
      <w:r w:rsidR="00606B67" w:rsidRPr="00AB64A2">
        <w:rPr>
          <w:rFonts w:ascii="Times New Roman" w:hAnsi="Times New Roman"/>
          <w:sz w:val="28"/>
          <w:szCs w:val="28"/>
          <w:lang w:val="en-US"/>
        </w:rPr>
        <w:t>Progress</w:t>
      </w:r>
      <w:r w:rsidR="00606B67" w:rsidRPr="00606B67">
        <w:rPr>
          <w:rFonts w:ascii="Times New Roman" w:hAnsi="Times New Roman"/>
          <w:sz w:val="28"/>
          <w:szCs w:val="28"/>
        </w:rPr>
        <w:t xml:space="preserve"> </w:t>
      </w:r>
      <w:r w:rsidR="00606B67" w:rsidRPr="00AB64A2">
        <w:rPr>
          <w:rFonts w:ascii="Times New Roman" w:hAnsi="Times New Roman"/>
          <w:sz w:val="28"/>
          <w:szCs w:val="28"/>
          <w:lang w:val="en-US"/>
        </w:rPr>
        <w:t>Software</w:t>
      </w:r>
      <w:r w:rsidRPr="00786FE1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C30C2C" w:rsidRPr="003971BA" w:rsidRDefault="00C30C2C" w:rsidP="00C30C2C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337F29" w:rsidRDefault="00337F29" w:rsidP="004456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ліцензій, які плануються до закупівлі – ліцензії 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 подовження терміну технічної підтримки відповідного програмного забезпечення.</w:t>
      </w:r>
    </w:p>
    <w:p w:rsidR="00CE7309" w:rsidRDefault="00606B67" w:rsidP="00445690">
      <w:pPr>
        <w:ind w:firstLine="708"/>
        <w:jc w:val="both"/>
      </w:pPr>
      <w:r w:rsidRPr="00606B67">
        <w:rPr>
          <w:rFonts w:ascii="Times New Roman" w:hAnsi="Times New Roman"/>
          <w:sz w:val="28"/>
          <w:szCs w:val="28"/>
        </w:rPr>
        <w:t>Ліцензії на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програмне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забезпечення виробництва компанії </w:t>
      </w:r>
      <w:r w:rsidR="00C30C2C" w:rsidRPr="00AB64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VMware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застосовується до наступного ПЗ, яке використовується в виробничих процесах УДЦР: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1134"/>
        <w:gridCol w:w="2977"/>
      </w:tblGrid>
      <w:tr w:rsidR="00C30C2C" w:rsidRPr="00D563FD" w:rsidTr="00606B67">
        <w:trPr>
          <w:trHeight w:val="62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5" w:type="dxa"/>
            <w:shd w:val="clear" w:color="auto" w:fill="auto"/>
            <w:noWrap/>
            <w:vAlign w:val="center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програмного забезпечення</w:t>
            </w:r>
          </w:p>
        </w:tc>
        <w:tc>
          <w:tcPr>
            <w:tcW w:w="1134" w:type="dxa"/>
            <w:vAlign w:val="center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Кіл-</w:t>
            </w:r>
            <w:proofErr w:type="spellStart"/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ліцензій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63F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Правовстановлюючі документи на продукцію</w:t>
            </w:r>
          </w:p>
        </w:tc>
      </w:tr>
      <w:tr w:rsidR="00C30C2C" w:rsidRPr="00D563FD" w:rsidTr="00606B67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shd w:val="clear" w:color="auto" w:fill="auto"/>
            <w:noWrap/>
            <w:vAlign w:val="bottom"/>
            <w:hideMark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vCenter Server Standard (Per Instance)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22149279</w:t>
            </w:r>
          </w:p>
        </w:tc>
      </w:tr>
      <w:tr w:rsidR="00C30C2C" w:rsidRPr="00D563FD" w:rsidTr="00606B67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shd w:val="clear" w:color="auto" w:fill="auto"/>
            <w:noWrap/>
            <w:vAlign w:val="bottom"/>
            <w:hideMark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vCenter Server Standard (Per Instance)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21939976</w:t>
            </w:r>
          </w:p>
        </w:tc>
      </w:tr>
      <w:tr w:rsidR="00C30C2C" w:rsidRPr="00D563FD" w:rsidTr="00606B67">
        <w:trPr>
          <w:trHeight w:val="22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shd w:val="clear" w:color="auto" w:fill="auto"/>
            <w:noWrap/>
            <w:vAlign w:val="bottom"/>
            <w:hideMark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vCenter Server Standard (Per Instance) (Upgrade from VMware Advanced Acceleration Kit. Order Number: 20720444)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21247790</w:t>
            </w:r>
          </w:p>
        </w:tc>
      </w:tr>
      <w:tr w:rsidR="00C30C2C" w:rsidRPr="00D563FD" w:rsidTr="00606B67">
        <w:trPr>
          <w:trHeight w:val="22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vCenter Server Standard (Per Instance)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23813726</w:t>
            </w:r>
          </w:p>
        </w:tc>
      </w:tr>
      <w:tr w:rsidR="00C30C2C" w:rsidRPr="00D563FD" w:rsidTr="00606B67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Plus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22149279</w:t>
            </w:r>
          </w:p>
        </w:tc>
      </w:tr>
      <w:tr w:rsidR="00C30C2C" w:rsidRPr="00D563FD" w:rsidTr="00606B67">
        <w:trPr>
          <w:trHeight w:val="77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Plus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21874485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21939976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21247790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Enterprise for 1 processor (Upgrade from VMware Advanced Acceleration Kit. Order Number: 20720444)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20720444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Standard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22149279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Standard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21874485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vSphere Standard for 1 processor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563F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23813726</w:t>
            </w:r>
          </w:p>
        </w:tc>
      </w:tr>
      <w:tr w:rsidR="00C30C2C" w:rsidRPr="00D563FD" w:rsidTr="00606B67">
        <w:trPr>
          <w:trHeight w:val="255"/>
        </w:trPr>
        <w:tc>
          <w:tcPr>
            <w:tcW w:w="567" w:type="dxa"/>
            <w:shd w:val="clear" w:color="auto" w:fill="auto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565" w:type="dxa"/>
            <w:shd w:val="clear" w:color="auto" w:fill="auto"/>
            <w:noWrap/>
            <w:vAlign w:val="bottom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3F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Workstation 16 Pro</w:t>
            </w:r>
          </w:p>
        </w:tc>
        <w:tc>
          <w:tcPr>
            <w:tcW w:w="1134" w:type="dxa"/>
          </w:tcPr>
          <w:p w:rsidR="00C30C2C" w:rsidRPr="00D563FD" w:rsidRDefault="00C30C2C" w:rsidP="00743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C30C2C" w:rsidRPr="00D563FD" w:rsidRDefault="00C30C2C" w:rsidP="00743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93F9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VMware Order Number: 25527201</w:t>
            </w:r>
          </w:p>
        </w:tc>
      </w:tr>
    </w:tbl>
    <w:p w:rsidR="00C30C2C" w:rsidRDefault="00C30C2C"/>
    <w:p w:rsidR="00337F29" w:rsidRDefault="00337F29" w:rsidP="00337F2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B67">
        <w:rPr>
          <w:rFonts w:ascii="Times New Roman" w:hAnsi="Times New Roman"/>
          <w:sz w:val="28"/>
          <w:szCs w:val="28"/>
        </w:rPr>
        <w:lastRenderedPageBreak/>
        <w:t>Ліцензії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виробництва компанії </w:t>
      </w:r>
      <w:r w:rsidRPr="00AB64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Progress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4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Software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застосовується до наступного ПЗ, яке використовується в виробничих процесах УДЦР: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828"/>
        <w:gridCol w:w="1134"/>
        <w:gridCol w:w="4252"/>
      </w:tblGrid>
      <w:tr w:rsidR="00337F29" w:rsidRPr="00D563FD" w:rsidTr="00181395">
        <w:trPr>
          <w:trHeight w:val="627"/>
        </w:trPr>
        <w:tc>
          <w:tcPr>
            <w:tcW w:w="454" w:type="dxa"/>
            <w:shd w:val="clear" w:color="auto" w:fill="auto"/>
          </w:tcPr>
          <w:p w:rsidR="00337F29" w:rsidRPr="00E77464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37F29" w:rsidRPr="00E77464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програмного забезпечення</w:t>
            </w:r>
          </w:p>
        </w:tc>
        <w:tc>
          <w:tcPr>
            <w:tcW w:w="1134" w:type="dxa"/>
            <w:vAlign w:val="center"/>
          </w:tcPr>
          <w:p w:rsidR="00337F29" w:rsidRPr="00E77464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Кіл-</w:t>
            </w:r>
            <w:proofErr w:type="spellStart"/>
            <w:r w:rsidRPr="00E7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ть</w:t>
            </w:r>
            <w:proofErr w:type="spellEnd"/>
            <w:r w:rsidRPr="00E7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ліцензій</w:t>
            </w:r>
          </w:p>
        </w:tc>
        <w:tc>
          <w:tcPr>
            <w:tcW w:w="4252" w:type="dxa"/>
          </w:tcPr>
          <w:p w:rsidR="00337F29" w:rsidRPr="00E77464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Правовстановлюючі документи на продукцію</w:t>
            </w:r>
          </w:p>
        </w:tc>
      </w:tr>
      <w:tr w:rsidR="00337F29" w:rsidRPr="00165362" w:rsidTr="00181395">
        <w:trPr>
          <w:trHeight w:val="255"/>
        </w:trPr>
        <w:tc>
          <w:tcPr>
            <w:tcW w:w="454" w:type="dxa"/>
            <w:shd w:val="clear" w:color="auto" w:fill="auto"/>
          </w:tcPr>
          <w:p w:rsidR="00337F29" w:rsidRPr="00E77464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337F29" w:rsidRPr="00AB64A2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B64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WhatsUp</w:t>
            </w:r>
            <w:proofErr w:type="spellEnd"/>
            <w:r w:rsidRPr="00AB64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Gold Total Plus 100 Points</w:t>
            </w:r>
          </w:p>
        </w:tc>
        <w:tc>
          <w:tcPr>
            <w:tcW w:w="1134" w:type="dxa"/>
          </w:tcPr>
          <w:p w:rsidR="00337F29" w:rsidRPr="00AB64A2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4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52" w:type="dxa"/>
          </w:tcPr>
          <w:p w:rsidR="00337F29" w:rsidRPr="00AB64A2" w:rsidRDefault="00337F29" w:rsidP="00181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B64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Ipswitch</w:t>
            </w:r>
            <w:proofErr w:type="spellEnd"/>
            <w:r w:rsidRPr="00AB64A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Order Number: 00191700</w:t>
            </w:r>
          </w:p>
        </w:tc>
      </w:tr>
    </w:tbl>
    <w:p w:rsidR="00337F29" w:rsidRPr="00C30C2C" w:rsidRDefault="00337F29" w:rsidP="00337F2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7F29" w:rsidRDefault="00AE11DC" w:rsidP="00337F29">
      <w:pPr>
        <w:pStyle w:val="Default"/>
        <w:jc w:val="both"/>
        <w:rPr>
          <w:b/>
          <w:bCs/>
          <w:sz w:val="28"/>
          <w:szCs w:val="28"/>
        </w:rPr>
      </w:pPr>
      <w:r w:rsidRPr="00AA7ED3">
        <w:rPr>
          <w:b/>
          <w:bCs/>
          <w:sz w:val="28"/>
          <w:szCs w:val="28"/>
        </w:rPr>
        <w:t>Обґрунтування</w:t>
      </w:r>
      <w:r w:rsidR="00337F29" w:rsidRPr="00AA7ED3">
        <w:rPr>
          <w:b/>
          <w:bCs/>
          <w:sz w:val="28"/>
          <w:szCs w:val="28"/>
        </w:rPr>
        <w:t>:</w:t>
      </w:r>
    </w:p>
    <w:p w:rsidR="00C30C2C" w:rsidRPr="00865D05" w:rsidRDefault="00C30C2C" w:rsidP="00C30C2C">
      <w:pPr>
        <w:pStyle w:val="1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базі програмного забезпечення виробництва компанії </w:t>
      </w:r>
      <w:r w:rsidRPr="00606B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VMware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гіпервізори</w:t>
      </w:r>
      <w:proofErr w:type="spellEnd"/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B6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vSphere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, додатки для централізованого керу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vCenter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ін.) функціонують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інфраструктур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віртуалізації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УДЦР, а саме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обробки даних (далі – ЦОД)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м. Києві,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в м. Львові, 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“Централізована база даних перенесених номерів”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вузли обробки даних в філіях та обласних відділах УДЦР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30C2C" w:rsidRDefault="00565B1A" w:rsidP="00606B67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06B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B6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впровадження у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виробнич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</w:t>
      </w:r>
      <w:r w:rsidR="00337F29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06B6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УДЦР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хмарних технологій та збільшення кількості центрів обробки даних виникла необхідність контролю використання з’єднань (каналів) між центрами обробки даних </w:t>
      </w:r>
      <w:r w:rsidR="00445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(локальних та хмарних)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аналізу їх завантаження. З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допомогою ПЗ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виробництва компанії </w:t>
      </w:r>
      <w:r w:rsidRPr="00AB64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Progress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2C" w:rsidRPr="00AB64A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Software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0C2C"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здійснюється</w:t>
      </w:r>
      <w:r w:rsidR="00C30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65B1A">
        <w:rPr>
          <w:rFonts w:ascii="Times New Roman" w:eastAsia="Times New Roman" w:hAnsi="Times New Roman" w:cs="Times New Roman"/>
          <w:color w:val="000000"/>
          <w:sz w:val="28"/>
          <w:szCs w:val="28"/>
        </w:rPr>
        <w:t>оніторинг доступності та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одуктивності для мереж та інформаційних систем в телекомунікаційній інфраструктурі підприємства, що створює </w:t>
      </w:r>
      <w:r w:rsidRPr="00565B1A">
        <w:rPr>
          <w:rFonts w:ascii="Times New Roman" w:eastAsia="Times New Roman" w:hAnsi="Times New Roman" w:cs="Times New Roman"/>
          <w:color w:val="000000"/>
          <w:sz w:val="28"/>
          <w:szCs w:val="28"/>
        </w:rPr>
        <w:t>повну видимість стану та продуктивності додатків, мережевих пристроїв і серверів у хмарі або локально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45690" w:rsidRPr="00865D05" w:rsidRDefault="00445690" w:rsidP="00C30C2C">
      <w:pPr>
        <w:pStyle w:val="1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C2C" w:rsidRPr="00000AC2" w:rsidRDefault="00C30C2C" w:rsidP="00C30C2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7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вартість закупівлі становить </w:t>
      </w:r>
      <w:r w:rsidR="00865A3E" w:rsidRPr="00CA4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CA4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CA46BC" w:rsidRPr="00CA4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CA4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00 000,00</w:t>
      </w:r>
      <w:r w:rsidRPr="00DE1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грн. та визначена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D0087E"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 w:rsidR="00337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комерційних пропозицій</w:t>
      </w:r>
      <w:r w:rsidR="00606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учасників ринку 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отриманих у 202</w:t>
      </w:r>
      <w:r w:rsidR="00606B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</w:t>
      </w:r>
      <w:r w:rsidRPr="00D41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0C2C" w:rsidRDefault="00C30C2C" w:rsidP="00C30C2C"/>
    <w:p w:rsidR="00C30C2C" w:rsidRDefault="00C30C2C" w:rsidP="00C30C2C"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sectPr w:rsidR="00C30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2C"/>
    <w:rsid w:val="000D47E7"/>
    <w:rsid w:val="00337F29"/>
    <w:rsid w:val="00445690"/>
    <w:rsid w:val="00565B1A"/>
    <w:rsid w:val="00584D6D"/>
    <w:rsid w:val="00606B67"/>
    <w:rsid w:val="006B49A0"/>
    <w:rsid w:val="00865A3E"/>
    <w:rsid w:val="00AB64A2"/>
    <w:rsid w:val="00AE11DC"/>
    <w:rsid w:val="00C30C2C"/>
    <w:rsid w:val="00CA46BC"/>
    <w:rsid w:val="00C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1843-FDDD-4996-8411-5CD38EA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30C2C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C30C2C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C30C2C"/>
    <w:pPr>
      <w:spacing w:after="0" w:line="240" w:lineRule="auto"/>
      <w:ind w:left="720"/>
      <w:contextualSpacing/>
    </w:pPr>
  </w:style>
  <w:style w:type="character" w:customStyle="1" w:styleId="FontStyle158">
    <w:name w:val="Font Style158"/>
    <w:uiPriority w:val="99"/>
    <w:rsid w:val="00584D6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584D6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КРУГЛЯК Олексій Юрійович</dc:creator>
  <cp:keywords/>
  <dc:description/>
  <cp:lastModifiedBy>ТРОЦЬКО Анна Владиславівна</cp:lastModifiedBy>
  <cp:revision>9</cp:revision>
  <dcterms:created xsi:type="dcterms:W3CDTF">2022-11-09T10:02:00Z</dcterms:created>
  <dcterms:modified xsi:type="dcterms:W3CDTF">2023-11-02T09:07:00Z</dcterms:modified>
</cp:coreProperties>
</file>