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Обґрунтування</w:t>
      </w:r>
    </w:p>
    <w:p w:rsidR="003971BA" w:rsidRPr="0074559D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74559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74559D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1544C3" w:rsidRDefault="003971BA" w:rsidP="001544C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 закупівлі</w:t>
      </w:r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ДК 021:2015 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72410000-7 Послуги провайдерів</w:t>
      </w:r>
      <w:r w:rsidR="0061248D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Послуги захисту від </w:t>
      </w:r>
      <w:proofErr w:type="spellStart"/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DDoS</w:t>
      </w:r>
      <w:proofErr w:type="spellEnd"/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-атак ресурсів хмарного середовища УДЦР</w:t>
      </w:r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1544C3" w:rsidRPr="001544C3" w:rsidRDefault="001544C3" w:rsidP="001544C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1BA" w:rsidRPr="001544C3" w:rsidRDefault="003971BA" w:rsidP="001544C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544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Технічні та якісні характеристики предмета закупівлі: </w:t>
      </w:r>
    </w:p>
    <w:p w:rsidR="00A56B7D" w:rsidRPr="003B4F20" w:rsidRDefault="00A56B7D" w:rsidP="00A56B7D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83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Щороку </w:t>
      </w:r>
      <w:proofErr w:type="spellStart"/>
      <w:r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DDoS</w:t>
      </w:r>
      <w:proofErr w:type="spellEnd"/>
      <w:r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-атаки на інформаційно-комунікаційну інфраструктуру є причиною колосальних фінансових збитків, втрат важливої інформації, погіршення репутації компаній та підприємств. Зловмисники націлюють атаки на IT-ресурси компаній та унеможливлюють доступ до інформаційних систем її власникам та користувачам.</w:t>
      </w:r>
      <w:r w:rsidRPr="003B4F20">
        <w:rPr>
          <w:rFonts w:eastAsiaTheme="minorHAnsi"/>
          <w:color w:val="000000"/>
          <w:lang w:eastAsia="en-US"/>
        </w:rPr>
        <w:t xml:space="preserve"> </w:t>
      </w:r>
      <w:r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Тому, УДЦР, як підприємству, яке виконує завдання держави в частині радіочастотного моніторингу та присвоєння радіочастот</w:t>
      </w:r>
      <w:r w:rsidR="00B06C84"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та яке має потужну інформаційну інфраструктуру потрібен захист від </w:t>
      </w:r>
      <w:proofErr w:type="spellStart"/>
      <w:r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DDoS</w:t>
      </w:r>
      <w:proofErr w:type="spellEnd"/>
      <w:r w:rsidRPr="003B4F2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-атак. </w:t>
      </w:r>
    </w:p>
    <w:p w:rsidR="00B06C84" w:rsidRPr="00B06C84" w:rsidRDefault="00B06C84" w:rsidP="00B06C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4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Сьогодні для захисту </w:t>
      </w:r>
      <w:r w:rsidRPr="00D12832"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інформаційно-</w:t>
      </w:r>
      <w:r w:rsidR="00D12832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комунікаційної</w:t>
      </w:r>
      <w:r w:rsidRPr="003B4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інфраструктури УДЦР від </w:t>
      </w:r>
      <w:proofErr w:type="spellStart"/>
      <w:r w:rsidRPr="003B4F20">
        <w:rPr>
          <w:rFonts w:ascii="Times New Roman" w:eastAsia="Times New Roman" w:hAnsi="Times New Roman" w:cs="Times New Roman"/>
          <w:color w:val="000000"/>
          <w:sz w:val="28"/>
          <w:szCs w:val="28"/>
        </w:rPr>
        <w:t>DDoS</w:t>
      </w:r>
      <w:proofErr w:type="spellEnd"/>
      <w:r w:rsidRPr="003B4F20">
        <w:rPr>
          <w:rFonts w:ascii="Times New Roman" w:eastAsia="Times New Roman" w:hAnsi="Times New Roman" w:cs="Times New Roman"/>
          <w:color w:val="000000"/>
          <w:sz w:val="28"/>
          <w:szCs w:val="28"/>
        </w:rPr>
        <w:t>-атак недостатньо використовувати тільки засоби захищеного інформаційно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-телекомунікаційного вузла підприємства (ЗІТВ).</w:t>
      </w:r>
      <w:r w:rsidRPr="00B06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ЗІТВ</w:t>
      </w:r>
      <w:r w:rsidRPr="00B06C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системи запобігання вторгнень не захищають від масових атак зловмисників ззовні, а інколи навпаки можуть стати метою атаки.</w:t>
      </w:r>
    </w:p>
    <w:p w:rsidR="00B06C84" w:rsidRPr="001544C3" w:rsidRDefault="00B06C84" w:rsidP="00B06C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</w:t>
      </w:r>
      <w:r w:rsid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априкінці січня 2024 року 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відбулася масована </w:t>
      </w:r>
      <w:proofErr w:type="spellStart"/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DDoS</w:t>
      </w:r>
      <w:proofErr w:type="spellEnd"/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-атака на ресурси УДЦР, які розміщено в Приватній хмарі підприємства. Мето</w:t>
      </w:r>
      <w:r w:rsid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атаки була спроба блокування 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сайту УДЦР, Порталу послуг та DNS-серверу, а також пошук шляхів проникнення в інформаційно-комунікаційну інфраструктуру підприє</w:t>
      </w:r>
      <w:r w:rsid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мства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544C3" w:rsidRPr="001544C3" w:rsidRDefault="001544C3" w:rsidP="00B06C8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Щільність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хибних запитів була такою, що </w:t>
      </w:r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наявні засоби захисту підприємства не витримували такого великого навантаження. Для відбиття атаки такого рівня УДЦР звернулося за допомогою до провайдера, який надає послуги з забезпечення функціонування Приватної віртуальної хмари УДЦР, та до  Державного центру </w:t>
      </w:r>
      <w:proofErr w:type="spellStart"/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кіберзахисту</w:t>
      </w:r>
      <w:proofErr w:type="spellEnd"/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України. </w:t>
      </w:r>
    </w:p>
    <w:p w:rsidR="001544C3" w:rsidRPr="001544C3" w:rsidRDefault="001544C3" w:rsidP="001544C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Враховуючи ситуацію, яка відбулася, а також те, що такі масовані атаки можуть відбуватися і в подальшому, пропонуємо для подальшого захисту від подібних атак розглянути можливість закупівлі послуги захисту від </w:t>
      </w:r>
      <w:proofErr w:type="spellStart"/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DDoS</w:t>
      </w:r>
      <w:proofErr w:type="spellEnd"/>
      <w:r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-атак на постійній основі на договірних умовах.</w:t>
      </w:r>
    </w:p>
    <w:p w:rsidR="001544C3" w:rsidRPr="001544C3" w:rsidRDefault="00084630" w:rsidP="001544C3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6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6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Очікувана вартість визначена </w:t>
      </w:r>
      <w:r w:rsidR="00326315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до інформації від по</w:t>
      </w:r>
      <w:r w:rsidR="00326315">
        <w:rPr>
          <w:rFonts w:ascii="Times New Roman" w:eastAsia="Times New Roman" w:hAnsi="Times New Roman" w:cs="Times New Roman"/>
          <w:color w:val="000000"/>
          <w:sz w:val="28"/>
          <w:szCs w:val="28"/>
        </w:rPr>
        <w:t>стачальників послуг захисту від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DDoS</w:t>
      </w:r>
      <w:proofErr w:type="spellEnd"/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-атак</w:t>
      </w:r>
      <w:r w:rsidR="00326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26315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Вартість </w:t>
      </w:r>
      <w:r w:rsidR="001544C3" w:rsidRPr="001544C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 на 12 місяців орієнтовно становить 1 000 000 грн.</w:t>
      </w:r>
    </w:p>
    <w:p w:rsidR="000D02DF" w:rsidRPr="0074559D" w:rsidRDefault="000D02DF" w:rsidP="00533DFC">
      <w:pPr>
        <w:pStyle w:val="Default"/>
        <w:spacing w:line="280" w:lineRule="exact"/>
        <w:jc w:val="both"/>
        <w:rPr>
          <w:sz w:val="28"/>
          <w:szCs w:val="28"/>
        </w:rPr>
      </w:pPr>
    </w:p>
    <w:p w:rsidR="00000AC2" w:rsidRPr="00084630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36688F" w:rsidRPr="00A45F82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45F82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36688F" w:rsidRPr="00533DFC" w:rsidRDefault="0036688F" w:rsidP="0036688F">
      <w:pPr>
        <w:pStyle w:val="Default"/>
        <w:jc w:val="both"/>
        <w:rPr>
          <w:bCs/>
          <w:sz w:val="20"/>
          <w:szCs w:val="20"/>
        </w:rPr>
      </w:pPr>
    </w:p>
    <w:sectPr w:rsidR="0036688F" w:rsidRPr="00533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84630"/>
    <w:rsid w:val="000A35BB"/>
    <w:rsid w:val="000B4A85"/>
    <w:rsid w:val="000D02DF"/>
    <w:rsid w:val="001544C3"/>
    <w:rsid w:val="00186E0D"/>
    <w:rsid w:val="001B0993"/>
    <w:rsid w:val="00211240"/>
    <w:rsid w:val="002C1797"/>
    <w:rsid w:val="00326315"/>
    <w:rsid w:val="0036688F"/>
    <w:rsid w:val="003971BA"/>
    <w:rsid w:val="003B4F20"/>
    <w:rsid w:val="00407290"/>
    <w:rsid w:val="00432498"/>
    <w:rsid w:val="004716A4"/>
    <w:rsid w:val="00516593"/>
    <w:rsid w:val="00516D84"/>
    <w:rsid w:val="00533DFC"/>
    <w:rsid w:val="005512B3"/>
    <w:rsid w:val="00567137"/>
    <w:rsid w:val="00577ECC"/>
    <w:rsid w:val="00580EB6"/>
    <w:rsid w:val="005B70CC"/>
    <w:rsid w:val="005D73B4"/>
    <w:rsid w:val="0061248D"/>
    <w:rsid w:val="006A07FD"/>
    <w:rsid w:val="00724532"/>
    <w:rsid w:val="00734CA4"/>
    <w:rsid w:val="0074559D"/>
    <w:rsid w:val="007506F5"/>
    <w:rsid w:val="00774769"/>
    <w:rsid w:val="007D5EC3"/>
    <w:rsid w:val="00832CC1"/>
    <w:rsid w:val="00863145"/>
    <w:rsid w:val="0092521C"/>
    <w:rsid w:val="00940C80"/>
    <w:rsid w:val="00955AA0"/>
    <w:rsid w:val="009B0237"/>
    <w:rsid w:val="009D40BD"/>
    <w:rsid w:val="009F1696"/>
    <w:rsid w:val="00A45F82"/>
    <w:rsid w:val="00A56B7D"/>
    <w:rsid w:val="00AA4347"/>
    <w:rsid w:val="00B06C84"/>
    <w:rsid w:val="00B777EF"/>
    <w:rsid w:val="00C26DE0"/>
    <w:rsid w:val="00C30359"/>
    <w:rsid w:val="00C6338F"/>
    <w:rsid w:val="00D12832"/>
    <w:rsid w:val="00D3228B"/>
    <w:rsid w:val="00D44A24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06307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CEBA"/>
  <w15:docId w15:val="{8B26814A-A3F8-4D8D-8D7C-968A769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0D02DF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Гниденко Олег Николаевич</dc:creator>
  <cp:lastModifiedBy>ТРОЦЬКО Анна Владиславівна</cp:lastModifiedBy>
  <cp:revision>5</cp:revision>
  <cp:lastPrinted>2021-04-05T08:53:00Z</cp:lastPrinted>
  <dcterms:created xsi:type="dcterms:W3CDTF">2024-02-20T10:04:00Z</dcterms:created>
  <dcterms:modified xsi:type="dcterms:W3CDTF">2024-02-26T09:00:00Z</dcterms:modified>
</cp:coreProperties>
</file>