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32" w:rsidRPr="00305658" w:rsidRDefault="00305658" w:rsidP="00A52E4C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BA5349" w:rsidRPr="00305658" w:rsidRDefault="00335084" w:rsidP="00A52E4C">
      <w:pPr>
        <w:widowControl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технічних</w:t>
      </w:r>
      <w:r w:rsidR="00305658">
        <w:rPr>
          <w:rFonts w:ascii="Times New Roman" w:hAnsi="Times New Roman"/>
          <w:b/>
          <w:sz w:val="28"/>
          <w:szCs w:val="28"/>
        </w:rPr>
        <w:t>, якісних характеристик та очікуваної вартості</w:t>
      </w:r>
    </w:p>
    <w:p w:rsidR="00FC5B57" w:rsidRDefault="00FC5B57" w:rsidP="00B40E65">
      <w:pPr>
        <w:widowControl w:val="0"/>
        <w:tabs>
          <w:tab w:val="left" w:pos="142"/>
          <w:tab w:val="left" w:pos="851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1332" w:rsidRDefault="00305658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>Предмет закупівлі: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5658">
        <w:rPr>
          <w:rFonts w:ascii="Times New Roman" w:hAnsi="Times New Roman"/>
          <w:bCs/>
          <w:sz w:val="28"/>
          <w:szCs w:val="28"/>
        </w:rPr>
        <w:t xml:space="preserve">ДК </w:t>
      </w:r>
      <w:r w:rsidR="00E9267F" w:rsidRPr="00E9267F">
        <w:rPr>
          <w:rFonts w:ascii="Times New Roman" w:hAnsi="Times New Roman"/>
          <w:bCs/>
          <w:sz w:val="28"/>
          <w:szCs w:val="28"/>
        </w:rPr>
        <w:t>31682510-8</w:t>
      </w:r>
      <w:r w:rsidR="00E9267F">
        <w:rPr>
          <w:rFonts w:ascii="Times New Roman" w:hAnsi="Times New Roman"/>
          <w:bCs/>
          <w:sz w:val="28"/>
          <w:szCs w:val="28"/>
        </w:rPr>
        <w:t xml:space="preserve"> </w:t>
      </w:r>
      <w:r w:rsidR="00E9267F" w:rsidRPr="00E9267F">
        <w:rPr>
          <w:rFonts w:ascii="Times New Roman" w:hAnsi="Times New Roman"/>
          <w:sz w:val="28"/>
          <w:szCs w:val="28"/>
        </w:rPr>
        <w:t xml:space="preserve">Системи аварійного живлення </w:t>
      </w:r>
      <w:r w:rsidRPr="00AB1332">
        <w:rPr>
          <w:rFonts w:ascii="Times New Roman" w:hAnsi="Times New Roman"/>
          <w:bCs/>
          <w:sz w:val="28"/>
          <w:szCs w:val="28"/>
        </w:rPr>
        <w:t>(</w:t>
      </w:r>
      <w:r w:rsidR="00B40E65" w:rsidRPr="00B40E65">
        <w:rPr>
          <w:rFonts w:ascii="Times New Roman" w:hAnsi="Times New Roman"/>
          <w:bCs/>
          <w:sz w:val="28"/>
          <w:szCs w:val="28"/>
        </w:rPr>
        <w:t>Комплекти аварійного живлення з акумуляторними батареями для забезпечення тривалої роботи сенсорних комплексів сенсорної мережі</w:t>
      </w:r>
      <w:r w:rsidR="0097672C" w:rsidRPr="00D10DB5">
        <w:rPr>
          <w:rFonts w:ascii="Times New Roman" w:hAnsi="Times New Roman"/>
          <w:bCs/>
          <w:sz w:val="28"/>
          <w:szCs w:val="28"/>
          <w:lang w:val="ru-RU"/>
        </w:rPr>
        <w:t>)</w:t>
      </w:r>
      <w:r w:rsidR="00AB1332">
        <w:rPr>
          <w:rFonts w:ascii="Times New Roman" w:hAnsi="Times New Roman"/>
          <w:bCs/>
          <w:sz w:val="28"/>
          <w:szCs w:val="28"/>
        </w:rPr>
        <w:t>.</w:t>
      </w:r>
    </w:p>
    <w:p w:rsidR="00305658" w:rsidRPr="00305658" w:rsidRDefault="00305658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0565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Технічні та якісні характеристики предмета закупівлі:</w:t>
      </w:r>
    </w:p>
    <w:p w:rsidR="00D10DB5" w:rsidRPr="005F05D6" w:rsidRDefault="00D10DB5" w:rsidP="00D10DB5">
      <w:p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F05D6">
        <w:rPr>
          <w:rFonts w:ascii="Times New Roman" w:hAnsi="Times New Roman"/>
          <w:bCs/>
          <w:sz w:val="28"/>
          <w:szCs w:val="28"/>
        </w:rPr>
        <w:t xml:space="preserve">Відповідно до підпункту 3 пункту 4 Статуту – Державне підприємство “Український державний центр радіочастот” (далі – УДЦР) утворено з метою здійснення </w:t>
      </w:r>
      <w:r w:rsidRPr="005F05D6">
        <w:rPr>
          <w:rFonts w:ascii="Times New Roman" w:hAnsi="Times New Roman"/>
          <w:b/>
          <w:bCs/>
          <w:sz w:val="28"/>
          <w:szCs w:val="28"/>
        </w:rPr>
        <w:t>радіочастотного моніторингу</w:t>
      </w:r>
      <w:r w:rsidRPr="005F05D6">
        <w:rPr>
          <w:rFonts w:ascii="Times New Roman" w:hAnsi="Times New Roman"/>
          <w:bCs/>
          <w:sz w:val="28"/>
          <w:szCs w:val="28"/>
        </w:rPr>
        <w:t xml:space="preserve"> у смугах радіочастот загального користування, якими користуються загальні користувачі радіочастотного спектра.</w:t>
      </w:r>
    </w:p>
    <w:p w:rsidR="00D10DB5" w:rsidRPr="005F05D6" w:rsidRDefault="00D10DB5" w:rsidP="00D10DB5">
      <w:p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05D6">
        <w:rPr>
          <w:rFonts w:ascii="Times New Roman" w:hAnsi="Times New Roman"/>
          <w:sz w:val="28"/>
          <w:szCs w:val="28"/>
          <w:shd w:val="clear" w:color="auto" w:fill="FFFFFF"/>
        </w:rPr>
        <w:t xml:space="preserve">Радіочастотний спектр використовується 24 години на добу 7 днів на тиждень, щотижня року на місцевому, регіональному або глобальному рівні. Відповідно, щоб досягти цілей, які ставляться при контролі за використанням спектра, здійснювати його контроль слід безперервно і статистично </w:t>
      </w:r>
      <w:proofErr w:type="spellStart"/>
      <w:r w:rsidRPr="005F05D6">
        <w:rPr>
          <w:rFonts w:ascii="Times New Roman" w:hAnsi="Times New Roman"/>
          <w:sz w:val="28"/>
          <w:szCs w:val="28"/>
          <w:shd w:val="clear" w:color="auto" w:fill="FFFFFF"/>
        </w:rPr>
        <w:t>коректно</w:t>
      </w:r>
      <w:proofErr w:type="spellEnd"/>
      <w:r w:rsidRPr="005F05D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10DB5" w:rsidRPr="005F05D6" w:rsidRDefault="00D10DB5" w:rsidP="00D10DB5">
      <w:p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05D6">
        <w:rPr>
          <w:rFonts w:ascii="Times New Roman" w:hAnsi="Times New Roman"/>
          <w:bCs/>
          <w:sz w:val="28"/>
          <w:szCs w:val="28"/>
        </w:rPr>
        <w:t xml:space="preserve">В УДЦР, для здійснення визначеної законодавством України діяльності щодо </w:t>
      </w:r>
      <w:r w:rsidRPr="005F05D6">
        <w:rPr>
          <w:rFonts w:ascii="Times New Roman" w:hAnsi="Times New Roman"/>
          <w:color w:val="000000"/>
          <w:sz w:val="28"/>
          <w:szCs w:val="28"/>
        </w:rPr>
        <w:t xml:space="preserve">проведення моніторингу використання радіочастотного ресурсу України, здійснення заходів щодо забезпечення ефективності електромагнітної сумісності радіоелектронних засобів, випромінювальних пристроїв, виявлення та усунення </w:t>
      </w:r>
      <w:r w:rsidRPr="005F05D6">
        <w:rPr>
          <w:rFonts w:ascii="Times New Roman" w:hAnsi="Times New Roman"/>
          <w:sz w:val="28"/>
          <w:szCs w:val="28"/>
        </w:rPr>
        <w:t xml:space="preserve">дії джерел </w:t>
      </w:r>
      <w:proofErr w:type="spellStart"/>
      <w:r w:rsidRPr="005F05D6">
        <w:rPr>
          <w:rFonts w:ascii="Times New Roman" w:hAnsi="Times New Roman"/>
          <w:sz w:val="28"/>
          <w:szCs w:val="28"/>
        </w:rPr>
        <w:t>радіозавад</w:t>
      </w:r>
      <w:proofErr w:type="spellEnd"/>
      <w:r w:rsidRPr="005F05D6">
        <w:rPr>
          <w:rFonts w:ascii="Times New Roman" w:hAnsi="Times New Roman"/>
          <w:sz w:val="28"/>
          <w:szCs w:val="28"/>
        </w:rPr>
        <w:t xml:space="preserve">, </w:t>
      </w:r>
      <w:r w:rsidRPr="005F05D6">
        <w:rPr>
          <w:rFonts w:ascii="Times New Roman" w:hAnsi="Times New Roman"/>
          <w:b/>
          <w:sz w:val="28"/>
          <w:szCs w:val="28"/>
        </w:rPr>
        <w:t xml:space="preserve">створена сенсорна мережа </w:t>
      </w:r>
      <w:r w:rsidRPr="005F05D6">
        <w:rPr>
          <w:rFonts w:ascii="Times New Roman" w:hAnsi="Times New Roman"/>
          <w:b/>
          <w:color w:val="000000"/>
          <w:sz w:val="28"/>
          <w:szCs w:val="28"/>
        </w:rPr>
        <w:t>збору даних радіовипромінювання радіоелектронних засобів та випромінюючих пристроїв (далі – Сенсорна мережа)</w:t>
      </w:r>
      <w:r w:rsidRPr="005F05D6">
        <w:rPr>
          <w:rFonts w:ascii="Times New Roman" w:hAnsi="Times New Roman"/>
          <w:sz w:val="28"/>
          <w:szCs w:val="28"/>
          <w:shd w:val="clear" w:color="auto" w:fill="FFFFFF"/>
        </w:rPr>
        <w:t>, яка налічує 376 сенсорних комплексів (далі – СК).</w:t>
      </w:r>
    </w:p>
    <w:p w:rsidR="00D10DB5" w:rsidRPr="005F05D6" w:rsidRDefault="00D10DB5" w:rsidP="00D10DB5">
      <w:p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05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 національним законодавством, так і міжнародними рекомендаціями наразі передбачені вимоги щодо забезпечення безперервності виконання підприємством свої функцій та забезпечення сталості електронних комунікаційних мереж.</w:t>
      </w:r>
    </w:p>
    <w:p w:rsidR="00D10DB5" w:rsidRPr="005F05D6" w:rsidRDefault="00D10DB5" w:rsidP="00D10DB5">
      <w:p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05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Рекомендаціями ITU передбачено необхідність забезпечення цілодобового контролю за використанням радіочастотного спектру, як складової процесу управління за його використанням, що передбачає проведення практичних вимірювань використання каналів і смуг частот та дозволяє отримати статистику доступності каналів і оцінити ефективність використання радіочастотного спектру.</w:t>
      </w:r>
    </w:p>
    <w:p w:rsidR="00D10DB5" w:rsidRPr="005F05D6" w:rsidRDefault="00D10DB5" w:rsidP="00D10DB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5F05D6">
        <w:rPr>
          <w:rFonts w:ascii="Times New Roman" w:hAnsi="Times New Roman" w:cs="Times New Roman"/>
          <w:sz w:val="28"/>
          <w:szCs w:val="28"/>
          <w:lang w:val="uk-UA" w:eastAsia="uk-UA" w:bidi="uk-UA"/>
        </w:rPr>
        <w:t>Згідно з вимогами Порядку здійснення радіочастотного моніторингу у смугах радіочастот загального користування, затвердженого постановою НКЕК від 19.04.2023 № 139 про забезпечення постійного збору даних щодо використання радіочастотного спектра в умовах перебоїв постачання електроживлення, зокрема з метою:</w:t>
      </w:r>
    </w:p>
    <w:p w:rsidR="00D10DB5" w:rsidRPr="005F05D6" w:rsidRDefault="00D10DB5" w:rsidP="00D10DB5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5F05D6">
        <w:rPr>
          <w:rFonts w:ascii="Times New Roman" w:hAnsi="Times New Roman" w:cs="Times New Roman"/>
          <w:sz w:val="28"/>
          <w:szCs w:val="28"/>
          <w:lang w:val="uk-UA" w:eastAsia="uk-UA" w:bidi="uk-UA"/>
        </w:rPr>
        <w:t>забезпечення надання достовірної інформації операторам мобільного зв’язку щодо оцінки зайнятості їх ліцензійних смуг радіочастот (радіочастотних каналів);</w:t>
      </w:r>
    </w:p>
    <w:p w:rsidR="00D10DB5" w:rsidRPr="005F05D6" w:rsidRDefault="00D10DB5" w:rsidP="00D10DB5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5F05D6">
        <w:rPr>
          <w:rFonts w:ascii="Times New Roman" w:hAnsi="Times New Roman" w:cs="Times New Roman"/>
          <w:sz w:val="28"/>
          <w:szCs w:val="28"/>
          <w:lang w:val="uk-UA" w:eastAsia="uk-UA" w:bidi="uk-UA"/>
        </w:rPr>
        <w:t>забезпечення можливості перевірки виконання користувачами радіочастотного спектра вимог Національного центру оперативно-технічного управління електронними комунікаційними мережами України щодо придатності  електронних комунікаційних мереж;</w:t>
      </w:r>
    </w:p>
    <w:p w:rsidR="00D10DB5" w:rsidRPr="005F05D6" w:rsidRDefault="00D10DB5" w:rsidP="00D10DB5">
      <w:pPr>
        <w:pStyle w:val="a4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05D6">
        <w:rPr>
          <w:rFonts w:ascii="Times New Roman" w:hAnsi="Times New Roman" w:cs="Times New Roman"/>
          <w:sz w:val="28"/>
          <w:szCs w:val="28"/>
          <w:lang w:eastAsia="uk-UA" w:bidi="uk-UA"/>
        </w:rPr>
        <w:lastRenderedPageBreak/>
        <w:t>забезпечення виконання завдань в інтересах спеціальних користувачів, які виконуються відповідно до Директиви Д-11 ГШ ЗСУ від 2022 року.</w:t>
      </w:r>
    </w:p>
    <w:p w:rsidR="00D10DB5" w:rsidRPr="005F05D6" w:rsidRDefault="00D10DB5" w:rsidP="00D10DB5">
      <w:pPr>
        <w:ind w:left="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F05D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 разі відсутності електроживлення СК УДЦР не зможе виконувати свої функції згідно зі Статутом, порушить виконання вимог щодо безперервного, статистично-коректного процесу радіочастотного моніторингу. </w:t>
      </w:r>
    </w:p>
    <w:p w:rsidR="00D10DB5" w:rsidRDefault="00D10DB5" w:rsidP="00D10DB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05D6">
        <w:rPr>
          <w:rFonts w:ascii="Times New Roman" w:hAnsi="Times New Roman"/>
          <w:sz w:val="28"/>
          <w:szCs w:val="28"/>
        </w:rPr>
        <w:t xml:space="preserve">З огляду на зазначене, для забезпечення безперервного функціонування сенсорної мережі в умовах тривалого відключення електропостачання на СК є необхідність закупити </w:t>
      </w:r>
      <w:r w:rsidRPr="005F05D6">
        <w:rPr>
          <w:rFonts w:ascii="Times New Roman" w:hAnsi="Times New Roman"/>
          <w:b/>
          <w:sz w:val="28"/>
          <w:szCs w:val="28"/>
        </w:rPr>
        <w:t xml:space="preserve">Комплекти аварійного живлення (КАЖ) з акумуляторними </w:t>
      </w:r>
      <w:proofErr w:type="spellStart"/>
      <w:r w:rsidRPr="005F05D6">
        <w:rPr>
          <w:rFonts w:ascii="Times New Roman" w:hAnsi="Times New Roman"/>
          <w:b/>
          <w:sz w:val="28"/>
          <w:szCs w:val="28"/>
        </w:rPr>
        <w:t>батареями</w:t>
      </w:r>
      <w:proofErr w:type="spellEnd"/>
      <w:r w:rsidRPr="005F05D6">
        <w:rPr>
          <w:rFonts w:ascii="Times New Roman" w:hAnsi="Times New Roman"/>
          <w:b/>
          <w:sz w:val="28"/>
          <w:szCs w:val="28"/>
        </w:rPr>
        <w:t xml:space="preserve"> для забезпечення їх тривалої роботи</w:t>
      </w:r>
      <w:r w:rsidRPr="005F05D6">
        <w:rPr>
          <w:rFonts w:ascii="Times New Roman" w:hAnsi="Times New Roman"/>
          <w:sz w:val="28"/>
          <w:szCs w:val="28"/>
        </w:rPr>
        <w:t>. Придбання КАЖ дозволить забезпечити СК гарантованим електроживленням не менше ніж на 6 годин в умовах відключення електроенергії з цілодобовим контролем за станом акумуляторної батареї, параметрів датчиків відкриття шафи та температури, споживаної потужності, часу роботи  від АКБ та залишку часу роботи від АКБ у разі подальшої відсутності зовнішнього електроживлення, індикацію наявності напруги зовнішнього живлення тощо.</w:t>
      </w:r>
    </w:p>
    <w:p w:rsidR="005F05D6" w:rsidRPr="005F05D6" w:rsidRDefault="005F05D6" w:rsidP="00D10DB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2FB" w:rsidRDefault="005F05D6" w:rsidP="005F05D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Враховуючи викладене та відповідно до ОПЗ на 2025 рік, </w:t>
      </w:r>
      <w:r w:rsidR="00FC5B57" w:rsidRPr="00FC5B57">
        <w:rPr>
          <w:rFonts w:ascii="Times New Roman" w:hAnsi="Times New Roman"/>
          <w:sz w:val="28"/>
          <w:szCs w:val="28"/>
          <w:lang w:eastAsia="uk-UA"/>
        </w:rPr>
        <w:t>пропонуємо провести закупівлю</w:t>
      </w:r>
      <w:r w:rsidR="00FC5B57">
        <w:rPr>
          <w:rFonts w:ascii="Times New Roman" w:hAnsi="Times New Roman"/>
          <w:sz w:val="28"/>
          <w:szCs w:val="28"/>
          <w:lang w:eastAsia="uk-UA"/>
        </w:rPr>
        <w:t xml:space="preserve"> 138</w:t>
      </w:r>
      <w:r w:rsidR="00FC5B57" w:rsidRPr="00FC5B57">
        <w:rPr>
          <w:rFonts w:ascii="Times New Roman" w:hAnsi="Times New Roman"/>
          <w:sz w:val="28"/>
          <w:szCs w:val="28"/>
          <w:lang w:eastAsia="uk-UA"/>
        </w:rPr>
        <w:t xml:space="preserve"> КАЖ </w:t>
      </w:r>
      <w:r w:rsidR="00FC5B57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м. </w:t>
      </w:r>
      <w:r w:rsidR="00FC5B57" w:rsidRPr="00FC5B57">
        <w:rPr>
          <w:rFonts w:ascii="Times New Roman" w:hAnsi="Times New Roman"/>
          <w:sz w:val="28"/>
          <w:szCs w:val="28"/>
          <w:lang w:eastAsia="uk-UA"/>
        </w:rPr>
        <w:t>Одеса,</w:t>
      </w:r>
      <w:r w:rsidR="00FC5B5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м. Дніпро</w:t>
      </w:r>
      <w:r w:rsidR="00FC5B57" w:rsidRPr="00FC5B57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 xml:space="preserve">м. </w:t>
      </w:r>
      <w:r w:rsidR="00FC5B57" w:rsidRPr="00FC5B57">
        <w:rPr>
          <w:rFonts w:ascii="Times New Roman" w:hAnsi="Times New Roman"/>
          <w:sz w:val="28"/>
          <w:szCs w:val="28"/>
          <w:lang w:eastAsia="uk-UA"/>
        </w:rPr>
        <w:t>Полтава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="00FC5B57" w:rsidRPr="00FC5B5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м. </w:t>
      </w:r>
      <w:r w:rsidR="00FC5B57" w:rsidRPr="00FC5B57">
        <w:rPr>
          <w:rFonts w:ascii="Times New Roman" w:hAnsi="Times New Roman"/>
          <w:sz w:val="28"/>
          <w:szCs w:val="28"/>
          <w:lang w:eastAsia="uk-UA"/>
        </w:rPr>
        <w:t>Чернігів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="00FC5B57" w:rsidRPr="00FC5B5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м. </w:t>
      </w:r>
      <w:r w:rsidR="00FC5B57" w:rsidRPr="00FC5B57">
        <w:rPr>
          <w:rFonts w:ascii="Times New Roman" w:hAnsi="Times New Roman"/>
          <w:sz w:val="28"/>
          <w:szCs w:val="28"/>
          <w:lang w:eastAsia="uk-UA"/>
        </w:rPr>
        <w:t>Кропивницький та</w:t>
      </w:r>
      <w:r w:rsidR="00FC5B5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м. Вінниця.</w:t>
      </w:r>
    </w:p>
    <w:p w:rsidR="005F05D6" w:rsidRPr="00865D05" w:rsidRDefault="005F05D6" w:rsidP="005F05D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05658" w:rsidRDefault="00305658" w:rsidP="005F05D6">
      <w:pPr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658">
        <w:rPr>
          <w:rFonts w:ascii="Times New Roman" w:hAnsi="Times New Roman"/>
          <w:b/>
          <w:bCs/>
          <w:sz w:val="28"/>
          <w:szCs w:val="28"/>
        </w:rPr>
        <w:t>Очікувана вартість предмета закупівлі:</w:t>
      </w:r>
    </w:p>
    <w:p w:rsidR="0097672C" w:rsidRDefault="0097672C" w:rsidP="005F05D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717">
        <w:rPr>
          <w:rFonts w:ascii="Times New Roman" w:hAnsi="Times New Roman"/>
          <w:sz w:val="28"/>
          <w:szCs w:val="28"/>
          <w:lang w:eastAsia="ru-RU"/>
        </w:rPr>
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</w:t>
      </w:r>
      <w:r w:rsidR="005F05D6">
        <w:rPr>
          <w:rFonts w:ascii="Times New Roman" w:hAnsi="Times New Roman"/>
          <w:sz w:val="28"/>
          <w:szCs w:val="28"/>
          <w:lang w:eastAsia="ru-RU"/>
        </w:rPr>
        <w:t>, н</w:t>
      </w:r>
      <w:r w:rsidRPr="000F7717">
        <w:rPr>
          <w:rFonts w:ascii="Times New Roman" w:hAnsi="Times New Roman"/>
          <w:sz w:val="28"/>
          <w:szCs w:val="28"/>
          <w:lang w:eastAsia="ru-RU"/>
        </w:rPr>
        <w:t>а підставі аналізу пропозицій потенційних учасників торгів.</w:t>
      </w:r>
    </w:p>
    <w:p w:rsidR="00BA5349" w:rsidRPr="00305658" w:rsidRDefault="0097672C" w:rsidP="005F05D6">
      <w:pPr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 xml:space="preserve">Орієнтовна вартість закупівлі </w:t>
      </w:r>
      <w:r>
        <w:rPr>
          <w:rFonts w:ascii="Times New Roman" w:hAnsi="Times New Roman"/>
          <w:sz w:val="28"/>
          <w:szCs w:val="28"/>
          <w:lang w:eastAsia="ru-RU"/>
        </w:rPr>
        <w:t xml:space="preserve">складає </w:t>
      </w:r>
      <w:r w:rsidR="00FC5B57" w:rsidRPr="00D10DB5">
        <w:rPr>
          <w:rFonts w:ascii="Times New Roman" w:hAnsi="Times New Roman"/>
          <w:b/>
          <w:sz w:val="28"/>
          <w:szCs w:val="28"/>
          <w:lang w:val="ru-RU" w:eastAsia="ru-RU"/>
        </w:rPr>
        <w:t>21</w:t>
      </w:r>
      <w:r w:rsidR="00F4307F">
        <w:rPr>
          <w:rFonts w:ascii="Times New Roman" w:hAnsi="Times New Roman"/>
          <w:b/>
          <w:sz w:val="28"/>
          <w:szCs w:val="28"/>
          <w:lang w:val="ru-RU" w:eastAsia="ru-RU"/>
        </w:rPr>
        <w:t> </w:t>
      </w:r>
      <w:r w:rsidR="00FC5B57" w:rsidRPr="00D10DB5">
        <w:rPr>
          <w:rFonts w:ascii="Times New Roman" w:hAnsi="Times New Roman"/>
          <w:b/>
          <w:sz w:val="28"/>
          <w:szCs w:val="28"/>
          <w:lang w:val="ru-RU" w:eastAsia="ru-RU"/>
        </w:rPr>
        <w:t>695</w:t>
      </w:r>
      <w:r w:rsidR="00F4307F">
        <w:rPr>
          <w:rFonts w:ascii="Times New Roman" w:hAnsi="Times New Roman"/>
          <w:b/>
          <w:sz w:val="28"/>
          <w:szCs w:val="28"/>
          <w:lang w:val="ru-RU" w:eastAsia="ru-RU"/>
        </w:rPr>
        <w:t xml:space="preserve"> 300 </w:t>
      </w:r>
      <w:bookmarkStart w:id="0" w:name="_GoBack"/>
      <w:bookmarkEnd w:id="0"/>
      <w:r w:rsidRPr="005F6C3C">
        <w:rPr>
          <w:rFonts w:ascii="Times New Roman" w:hAnsi="Times New Roman"/>
          <w:b/>
          <w:sz w:val="28"/>
          <w:szCs w:val="28"/>
          <w:lang w:eastAsia="ru-RU"/>
        </w:rPr>
        <w:t>грн</w:t>
      </w:r>
      <w:r w:rsidR="00FC4047" w:rsidRPr="00865D05">
        <w:rPr>
          <w:rFonts w:ascii="Times New Roman" w:hAnsi="Times New Roman"/>
          <w:sz w:val="28"/>
          <w:szCs w:val="28"/>
        </w:rPr>
        <w:t>.</w:t>
      </w:r>
    </w:p>
    <w:p w:rsidR="00305658" w:rsidRDefault="00305658" w:rsidP="00A52E4C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56332" w:rsidRPr="00305658" w:rsidRDefault="00AB1332" w:rsidP="00A52E4C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58"/>
          <w:sz w:val="28"/>
          <w:szCs w:val="28"/>
          <w:lang w:eastAsia="uk-UA"/>
        </w:rPr>
        <w:t xml:space="preserve">Директор департаменту </w:t>
      </w:r>
      <w:r w:rsidR="005873D6">
        <w:rPr>
          <w:rStyle w:val="FontStyle158"/>
          <w:sz w:val="28"/>
          <w:szCs w:val="28"/>
          <w:lang w:eastAsia="uk-UA"/>
        </w:rPr>
        <w:t>ІТ</w:t>
      </w:r>
      <w:r w:rsidR="00F95D68">
        <w:rPr>
          <w:rStyle w:val="FontStyle158"/>
          <w:sz w:val="28"/>
          <w:szCs w:val="28"/>
          <w:lang w:eastAsia="uk-UA"/>
        </w:rPr>
        <w:tab/>
      </w:r>
      <w:r w:rsidR="005873D6">
        <w:rPr>
          <w:rStyle w:val="FontStyle158"/>
          <w:sz w:val="28"/>
          <w:szCs w:val="28"/>
          <w:lang w:eastAsia="uk-UA"/>
        </w:rPr>
        <w:tab/>
      </w:r>
      <w:r w:rsidR="005873D6">
        <w:rPr>
          <w:rStyle w:val="FontStyle158"/>
          <w:sz w:val="28"/>
          <w:szCs w:val="28"/>
          <w:lang w:eastAsia="uk-UA"/>
        </w:rPr>
        <w:tab/>
      </w:r>
      <w:r w:rsidR="005873D6">
        <w:rPr>
          <w:rStyle w:val="FontStyle158"/>
          <w:sz w:val="28"/>
          <w:szCs w:val="28"/>
          <w:lang w:eastAsia="uk-UA"/>
        </w:rPr>
        <w:tab/>
      </w:r>
      <w:r w:rsidR="005873D6">
        <w:rPr>
          <w:rStyle w:val="FontStyle158"/>
          <w:sz w:val="28"/>
          <w:szCs w:val="28"/>
          <w:lang w:eastAsia="uk-UA"/>
        </w:rPr>
        <w:tab/>
      </w:r>
      <w:r>
        <w:rPr>
          <w:rStyle w:val="FontStyle158"/>
          <w:sz w:val="28"/>
          <w:szCs w:val="28"/>
          <w:lang w:eastAsia="uk-UA"/>
        </w:rPr>
        <w:tab/>
        <w:t>Сергій СИРОВЕЦЬ</w:t>
      </w:r>
    </w:p>
    <w:sectPr w:rsidR="00E56332" w:rsidRPr="00305658" w:rsidSect="005F05D6">
      <w:pgSz w:w="11906" w:h="16838"/>
      <w:pgMar w:top="851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2154"/>
    <w:multiLevelType w:val="hybridMultilevel"/>
    <w:tmpl w:val="0FEEA042"/>
    <w:lvl w:ilvl="0" w:tplc="FA08CEE0">
      <w:start w:val="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C56F73"/>
    <w:multiLevelType w:val="hybridMultilevel"/>
    <w:tmpl w:val="BD70207A"/>
    <w:lvl w:ilvl="0" w:tplc="F0688C0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EA4C70"/>
    <w:multiLevelType w:val="hybridMultilevel"/>
    <w:tmpl w:val="6136AD22"/>
    <w:lvl w:ilvl="0" w:tplc="F3CEE11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D8"/>
    <w:rsid w:val="000656E6"/>
    <w:rsid w:val="00132F31"/>
    <w:rsid w:val="001B0993"/>
    <w:rsid w:val="002175A3"/>
    <w:rsid w:val="003023B6"/>
    <w:rsid w:val="00305658"/>
    <w:rsid w:val="00335084"/>
    <w:rsid w:val="003C645A"/>
    <w:rsid w:val="00407290"/>
    <w:rsid w:val="004716A4"/>
    <w:rsid w:val="005142FB"/>
    <w:rsid w:val="00516593"/>
    <w:rsid w:val="00516D84"/>
    <w:rsid w:val="00567137"/>
    <w:rsid w:val="005743E8"/>
    <w:rsid w:val="00577CF1"/>
    <w:rsid w:val="00577ECC"/>
    <w:rsid w:val="005873D6"/>
    <w:rsid w:val="005B70CC"/>
    <w:rsid w:val="005F05D6"/>
    <w:rsid w:val="00616B23"/>
    <w:rsid w:val="006A07FD"/>
    <w:rsid w:val="006B334B"/>
    <w:rsid w:val="006B37B0"/>
    <w:rsid w:val="006C1ED8"/>
    <w:rsid w:val="007060F0"/>
    <w:rsid w:val="0072428B"/>
    <w:rsid w:val="00724532"/>
    <w:rsid w:val="0075768D"/>
    <w:rsid w:val="00774769"/>
    <w:rsid w:val="0079580C"/>
    <w:rsid w:val="00796096"/>
    <w:rsid w:val="007B2AD6"/>
    <w:rsid w:val="00812AAB"/>
    <w:rsid w:val="00863145"/>
    <w:rsid w:val="0092521C"/>
    <w:rsid w:val="0097672C"/>
    <w:rsid w:val="0098259C"/>
    <w:rsid w:val="009D40BD"/>
    <w:rsid w:val="009D7E22"/>
    <w:rsid w:val="00A52E4C"/>
    <w:rsid w:val="00A83388"/>
    <w:rsid w:val="00AA4347"/>
    <w:rsid w:val="00AB1332"/>
    <w:rsid w:val="00B40E65"/>
    <w:rsid w:val="00BA5349"/>
    <w:rsid w:val="00BE3CFF"/>
    <w:rsid w:val="00C30359"/>
    <w:rsid w:val="00D10DB5"/>
    <w:rsid w:val="00D21343"/>
    <w:rsid w:val="00D5305B"/>
    <w:rsid w:val="00DB0FBA"/>
    <w:rsid w:val="00E023C5"/>
    <w:rsid w:val="00E56332"/>
    <w:rsid w:val="00E75DB4"/>
    <w:rsid w:val="00E82186"/>
    <w:rsid w:val="00E9267F"/>
    <w:rsid w:val="00EA6218"/>
    <w:rsid w:val="00EA6EBE"/>
    <w:rsid w:val="00EB3318"/>
    <w:rsid w:val="00EC62F3"/>
    <w:rsid w:val="00F4307F"/>
    <w:rsid w:val="00F441A2"/>
    <w:rsid w:val="00F91B06"/>
    <w:rsid w:val="00F95D68"/>
    <w:rsid w:val="00FC4047"/>
    <w:rsid w:val="00FC5B5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4203"/>
  <w15:docId w15:val="{A38F757D-7FAC-4702-81C4-178DB42C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D8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заголовок 1.1 Знак,название табл/рис Знак,Chapter10 Знак,Содержание. 2 уровень Знак,Заголовок_3 Знак,Number Bullets Знак,lp1 Знак,Список уровня 2 Знак,AC List 01 Знак,List Paragraph1 Знак,Заголовок 1.1 Знак"/>
    <w:link w:val="a4"/>
    <w:uiPriority w:val="34"/>
    <w:locked/>
    <w:rsid w:val="006C1ED8"/>
    <w:rPr>
      <w:sz w:val="20"/>
      <w:szCs w:val="20"/>
    </w:rPr>
  </w:style>
  <w:style w:type="paragraph" w:styleId="a4">
    <w:name w:val="List Paragraph"/>
    <w:aliases w:val="заголовок 1.1,название табл/рис,Chapter10,Содержание. 2 уровень,Заголовок_3,Number Bullets,lp1,Список уровня 2,AC List 01,List Paragraph1,Заголовок 1.1"/>
    <w:basedOn w:val="a"/>
    <w:link w:val="a3"/>
    <w:uiPriority w:val="34"/>
    <w:qFormat/>
    <w:rsid w:val="006C1ED8"/>
    <w:pPr>
      <w:ind w:left="720"/>
      <w:contextualSpacing/>
    </w:pPr>
    <w:rPr>
      <w:rFonts w:asciiTheme="minorHAnsi" w:eastAsiaTheme="minorHAnsi" w:hAnsiTheme="minorHAnsi" w:cstheme="minorBidi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D7E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7E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7E2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7E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7E2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E22"/>
    <w:rPr>
      <w:rFonts w:ascii="Tahoma" w:eastAsia="Calibri" w:hAnsi="Tahoma" w:cs="Tahoma"/>
      <w:sz w:val="16"/>
      <w:szCs w:val="16"/>
    </w:rPr>
  </w:style>
  <w:style w:type="character" w:customStyle="1" w:styleId="FontStyle158">
    <w:name w:val="Font Style158"/>
    <w:uiPriority w:val="99"/>
    <w:rsid w:val="005873D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D10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2</Pages>
  <Words>2845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UCRF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Гниденко Олег Николаевич</dc:creator>
  <cp:lastModifiedBy>Kondratenko_I</cp:lastModifiedBy>
  <cp:revision>14</cp:revision>
  <cp:lastPrinted>2021-10-05T10:34:00Z</cp:lastPrinted>
  <dcterms:created xsi:type="dcterms:W3CDTF">2022-01-11T07:48:00Z</dcterms:created>
  <dcterms:modified xsi:type="dcterms:W3CDTF">2025-08-07T10:43:00Z</dcterms:modified>
</cp:coreProperties>
</file>