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B6" w:rsidRPr="00803DB6" w:rsidRDefault="00803DB6" w:rsidP="00803DB6">
      <w:pPr>
        <w:pStyle w:val="Default"/>
        <w:jc w:val="center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>Обґрунтування</w:t>
      </w:r>
    </w:p>
    <w:p w:rsidR="00803DB6" w:rsidRPr="00803DB6" w:rsidRDefault="00803DB6" w:rsidP="00803DB6">
      <w:pPr>
        <w:pStyle w:val="Default"/>
        <w:jc w:val="center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>технічних і якісних характеристик та очікуваної вартості</w:t>
      </w:r>
    </w:p>
    <w:p w:rsidR="00803DB6" w:rsidRPr="00803DB6" w:rsidRDefault="00803DB6" w:rsidP="00803DB6">
      <w:pPr>
        <w:pStyle w:val="Default"/>
        <w:jc w:val="center"/>
        <w:rPr>
          <w:sz w:val="26"/>
          <w:szCs w:val="26"/>
        </w:rPr>
      </w:pPr>
    </w:p>
    <w:p w:rsidR="00803DB6" w:rsidRPr="00803DB6" w:rsidRDefault="00803DB6" w:rsidP="00803DB6">
      <w:pPr>
        <w:widowControl w:val="0"/>
        <w:tabs>
          <w:tab w:val="left" w:pos="851"/>
        </w:tabs>
        <w:spacing w:before="120" w:line="268" w:lineRule="auto"/>
        <w:jc w:val="both"/>
        <w:rPr>
          <w:rFonts w:ascii="Times New Roman" w:hAnsi="Times New Roman"/>
          <w:sz w:val="26"/>
          <w:szCs w:val="26"/>
        </w:rPr>
      </w:pPr>
      <w:r w:rsidRPr="00803DB6">
        <w:rPr>
          <w:rFonts w:ascii="Times New Roman" w:hAnsi="Times New Roman"/>
          <w:b/>
          <w:bCs/>
          <w:sz w:val="26"/>
          <w:szCs w:val="26"/>
        </w:rPr>
        <w:t xml:space="preserve">Предмет закупівлі: </w:t>
      </w:r>
      <w:r w:rsidRPr="00803DB6">
        <w:rPr>
          <w:rFonts w:ascii="Times New Roman" w:hAnsi="Times New Roman"/>
          <w:sz w:val="26"/>
          <w:szCs w:val="26"/>
        </w:rPr>
        <w:t xml:space="preserve">ДК 021:2015 </w:t>
      </w:r>
      <w:r w:rsidRPr="00803DB6">
        <w:rPr>
          <w:rFonts w:ascii="Times New Roman" w:hAnsi="Times New Roman"/>
          <w:color w:val="000000"/>
          <w:sz w:val="26"/>
          <w:szCs w:val="26"/>
        </w:rPr>
        <w:t>72250000-2</w:t>
      </w:r>
      <w:r w:rsidRPr="00803DB6">
        <w:rPr>
          <w:rFonts w:ascii="Times New Roman" w:hAnsi="Times New Roman"/>
          <w:sz w:val="26"/>
          <w:szCs w:val="26"/>
        </w:rPr>
        <w:t xml:space="preserve"> Послуги, пов’язані із системами та підтримкою (</w:t>
      </w:r>
      <w:r w:rsidRPr="00803DB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Налаштування та технічна підтримка </w:t>
      </w:r>
      <w:r w:rsidRPr="00803D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системи доставки додатків на базі Microsoft RDS</w:t>
      </w:r>
      <w:r w:rsidRPr="00803DB6">
        <w:rPr>
          <w:rFonts w:ascii="Times New Roman" w:hAnsi="Times New Roman"/>
          <w:sz w:val="26"/>
          <w:szCs w:val="26"/>
        </w:rPr>
        <w:t xml:space="preserve">). </w:t>
      </w:r>
    </w:p>
    <w:p w:rsidR="00803DB6" w:rsidRPr="00803DB6" w:rsidRDefault="00803DB6" w:rsidP="00803DB6">
      <w:pPr>
        <w:pStyle w:val="Default"/>
        <w:jc w:val="both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 xml:space="preserve">Технічні та якісні характеристики предмета закупівлі: </w:t>
      </w:r>
    </w:p>
    <w:p w:rsidR="00803DB6" w:rsidRDefault="00D14BD2" w:rsidP="00803DB6">
      <w:pPr>
        <w:pStyle w:val="a3"/>
        <w:ind w:left="0" w:firstLine="51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Метою закупівлі є оновлення та розширення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803DB6" w:rsidRPr="0054777D">
        <w:rPr>
          <w:rFonts w:ascii="Times New Roman" w:eastAsia="Times New Roman" w:hAnsi="Times New Roman"/>
          <w:sz w:val="26"/>
          <w:szCs w:val="26"/>
        </w:rPr>
        <w:t xml:space="preserve">системи доставки додатків на базі </w:t>
      </w:r>
      <w:r w:rsidR="00803DB6" w:rsidRPr="0054777D">
        <w:rPr>
          <w:rFonts w:ascii="Times New Roman" w:eastAsia="Times New Roman" w:hAnsi="Times New Roman"/>
          <w:sz w:val="26"/>
          <w:szCs w:val="26"/>
          <w:lang w:val="en-US"/>
        </w:rPr>
        <w:t>Microsoft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 xml:space="preserve"> </w:t>
      </w:r>
      <w:r w:rsidR="00803DB6" w:rsidRPr="0054777D">
        <w:rPr>
          <w:rFonts w:ascii="Times New Roman" w:eastAsia="Times New Roman" w:hAnsi="Times New Roman"/>
          <w:sz w:val="26"/>
          <w:szCs w:val="26"/>
          <w:lang w:val="en-US"/>
        </w:rPr>
        <w:t>RDS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 xml:space="preserve"> для можливості перенесення навантаження </w:t>
      </w:r>
      <w:r w:rsidR="00803DB6">
        <w:rPr>
          <w:rFonts w:ascii="Times New Roman" w:eastAsia="Times New Roman" w:hAnsi="Times New Roman"/>
          <w:sz w:val="26"/>
          <w:szCs w:val="26"/>
        </w:rPr>
        <w:t xml:space="preserve">(виконання 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>задач</w:t>
      </w:r>
      <w:r w:rsidR="00803DB6">
        <w:rPr>
          <w:rFonts w:ascii="Times New Roman" w:eastAsia="Times New Roman" w:hAnsi="Times New Roman"/>
          <w:sz w:val="26"/>
          <w:szCs w:val="26"/>
        </w:rPr>
        <w:t>, підрахунків тощо)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 xml:space="preserve">, що виконуються на робочих АРМ </w:t>
      </w:r>
      <w:r w:rsidR="00803DB6">
        <w:rPr>
          <w:rFonts w:ascii="Times New Roman" w:eastAsia="Times New Roman" w:hAnsi="Times New Roman"/>
          <w:sz w:val="26"/>
          <w:szCs w:val="26"/>
        </w:rPr>
        <w:t xml:space="preserve">працівників УДЦР до серверного середовища ЦОД 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>для підвищення швидкості обробки даних</w:t>
      </w:r>
      <w:r w:rsidR="00803DB6">
        <w:rPr>
          <w:rFonts w:ascii="Times New Roman" w:eastAsia="Times New Roman" w:hAnsi="Times New Roman"/>
          <w:sz w:val="26"/>
          <w:szCs w:val="26"/>
        </w:rPr>
        <w:t>, контролю за рухом даних та пришвидшеного обміну між системами</w:t>
      </w:r>
      <w:r w:rsidR="00803DB6" w:rsidRPr="0054777D">
        <w:rPr>
          <w:rFonts w:ascii="Times New Roman" w:eastAsia="Times New Roman" w:hAnsi="Times New Roman"/>
          <w:sz w:val="26"/>
          <w:szCs w:val="26"/>
        </w:rPr>
        <w:t>.</w:t>
      </w:r>
    </w:p>
    <w:p w:rsidR="00D14BD2" w:rsidRPr="0054777D" w:rsidRDefault="00D14BD2" w:rsidP="00803DB6">
      <w:pPr>
        <w:pStyle w:val="a3"/>
        <w:ind w:left="0" w:firstLine="51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Основні задачі, що будуть виконуватись в рамках закупівлі:</w:t>
      </w:r>
    </w:p>
    <w:p w:rsidR="00803DB6" w:rsidRPr="002B2D79" w:rsidRDefault="00803DB6" w:rsidP="00803DB6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/>
          <w:sz w:val="26"/>
          <w:szCs w:val="26"/>
          <w:lang w:eastAsia="x-none"/>
        </w:rPr>
      </w:pPr>
      <w:r w:rsidRPr="002B2D79">
        <w:rPr>
          <w:rFonts w:ascii="Times New Roman" w:hAnsi="Times New Roman"/>
          <w:sz w:val="26"/>
          <w:szCs w:val="26"/>
          <w:lang w:eastAsia="x-none"/>
        </w:rPr>
        <w:t>Розгортання централізованого сервісу доставки додатків (</w:t>
      </w:r>
      <w:proofErr w:type="spellStart"/>
      <w:r w:rsidRPr="002B2D79">
        <w:rPr>
          <w:rFonts w:ascii="Times New Roman" w:hAnsi="Times New Roman"/>
          <w:sz w:val="26"/>
          <w:szCs w:val="26"/>
          <w:lang w:eastAsia="x-none"/>
        </w:rPr>
        <w:t>RemoteApp</w:t>
      </w:r>
      <w:proofErr w:type="spellEnd"/>
      <w:r w:rsidRPr="002B2D79">
        <w:rPr>
          <w:rFonts w:ascii="Times New Roman" w:hAnsi="Times New Roman"/>
          <w:sz w:val="26"/>
          <w:szCs w:val="26"/>
          <w:lang w:eastAsia="x-none"/>
        </w:rPr>
        <w:t>) для кінцевих користувачів</w:t>
      </w:r>
      <w:r>
        <w:rPr>
          <w:rFonts w:ascii="Times New Roman" w:hAnsi="Times New Roman"/>
          <w:sz w:val="26"/>
          <w:szCs w:val="26"/>
          <w:lang w:eastAsia="x-none"/>
        </w:rPr>
        <w:t xml:space="preserve"> із використанням Microsoft RDS.</w:t>
      </w:r>
    </w:p>
    <w:p w:rsidR="00803DB6" w:rsidRPr="002B2D79" w:rsidRDefault="00803DB6" w:rsidP="00803D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eastAsia="uk-UA"/>
        </w:rPr>
      </w:pPr>
      <w:r w:rsidRPr="002B2D79">
        <w:rPr>
          <w:rFonts w:ascii="Times New Roman" w:hAnsi="Times New Roman"/>
          <w:sz w:val="26"/>
          <w:szCs w:val="26"/>
          <w:lang w:eastAsia="uk-UA"/>
        </w:rPr>
        <w:t xml:space="preserve">Інтеграція Системи доставки додатків на базі Microsoft RDS з наявними в УДЦР системами інформаційної безпеки, такими як IBM </w:t>
      </w:r>
      <w:proofErr w:type="spellStart"/>
      <w:r w:rsidRPr="002B2D79">
        <w:rPr>
          <w:rFonts w:ascii="Times New Roman" w:hAnsi="Times New Roman"/>
          <w:sz w:val="26"/>
          <w:szCs w:val="26"/>
          <w:lang w:eastAsia="uk-UA"/>
        </w:rPr>
        <w:t>QRadar</w:t>
      </w:r>
      <w:proofErr w:type="spellEnd"/>
      <w:r w:rsidRPr="002B2D79">
        <w:rPr>
          <w:rFonts w:ascii="Times New Roman" w:hAnsi="Times New Roman"/>
          <w:sz w:val="26"/>
          <w:szCs w:val="26"/>
          <w:lang w:eastAsia="uk-UA"/>
        </w:rPr>
        <w:t xml:space="preserve"> SIEM (надалі – «SIEM-система») та система керування </w:t>
      </w:r>
      <w:proofErr w:type="spellStart"/>
      <w:r w:rsidRPr="002B2D79">
        <w:rPr>
          <w:rFonts w:ascii="Times New Roman" w:hAnsi="Times New Roman"/>
          <w:sz w:val="26"/>
          <w:szCs w:val="26"/>
          <w:lang w:eastAsia="uk-UA"/>
        </w:rPr>
        <w:t>вразливостями</w:t>
      </w:r>
      <w:proofErr w:type="spellEnd"/>
      <w:r w:rsidRPr="002B2D79">
        <w:rPr>
          <w:rFonts w:ascii="Times New Roman" w:hAnsi="Times New Roman"/>
          <w:sz w:val="26"/>
          <w:szCs w:val="26"/>
          <w:lang w:eastAsia="uk-UA"/>
        </w:rPr>
        <w:t xml:space="preserve"> на базі програмного забезпечення Tenable.SC</w:t>
      </w:r>
      <w:r>
        <w:rPr>
          <w:rFonts w:ascii="Times New Roman" w:hAnsi="Times New Roman"/>
          <w:sz w:val="26"/>
          <w:szCs w:val="26"/>
          <w:lang w:eastAsia="uk-UA"/>
        </w:rPr>
        <w:t xml:space="preserve"> (далі – «Сканер </w:t>
      </w:r>
      <w:proofErr w:type="spellStart"/>
      <w:r>
        <w:rPr>
          <w:rFonts w:ascii="Times New Roman" w:hAnsi="Times New Roman"/>
          <w:sz w:val="26"/>
          <w:szCs w:val="26"/>
          <w:lang w:eastAsia="uk-UA"/>
        </w:rPr>
        <w:t>вразливостей</w:t>
      </w:r>
      <w:proofErr w:type="spellEnd"/>
      <w:r>
        <w:rPr>
          <w:rFonts w:ascii="Times New Roman" w:hAnsi="Times New Roman"/>
          <w:sz w:val="26"/>
          <w:szCs w:val="26"/>
          <w:lang w:eastAsia="uk-UA"/>
        </w:rPr>
        <w:t>»).</w:t>
      </w:r>
    </w:p>
    <w:p w:rsidR="00803DB6" w:rsidRPr="002B2D79" w:rsidRDefault="00803DB6" w:rsidP="00803D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 xml:space="preserve">Оновлення вже існуючих служб Microsoft RDS на базі Microsoft </w:t>
      </w:r>
      <w:proofErr w:type="spellStart"/>
      <w:r w:rsidRPr="002B2D79">
        <w:rPr>
          <w:rFonts w:ascii="Times New Roman" w:hAnsi="Times New Roman"/>
          <w:sz w:val="26"/>
          <w:szCs w:val="26"/>
        </w:rPr>
        <w:t>Wіndows</w:t>
      </w:r>
      <w:proofErr w:type="spellEnd"/>
      <w:r w:rsidRPr="002B2D79">
        <w:rPr>
          <w:rFonts w:ascii="Times New Roman" w:hAnsi="Times New Roman"/>
          <w:sz w:val="26"/>
          <w:szCs w:val="26"/>
        </w:rPr>
        <w:t xml:space="preserve"> Server 2016 Microsoft </w:t>
      </w:r>
      <w:proofErr w:type="spellStart"/>
      <w:r w:rsidRPr="002B2D79">
        <w:rPr>
          <w:rFonts w:ascii="Times New Roman" w:hAnsi="Times New Roman"/>
          <w:sz w:val="26"/>
          <w:szCs w:val="26"/>
        </w:rPr>
        <w:t>Wіndows</w:t>
      </w:r>
      <w:proofErr w:type="spellEnd"/>
      <w:r w:rsidRPr="002B2D79">
        <w:rPr>
          <w:rFonts w:ascii="Times New Roman" w:hAnsi="Times New Roman"/>
          <w:sz w:val="26"/>
          <w:szCs w:val="26"/>
        </w:rPr>
        <w:t xml:space="preserve"> Server 2019 та Microsoft </w:t>
      </w:r>
      <w:proofErr w:type="spellStart"/>
      <w:r w:rsidRPr="002B2D79">
        <w:rPr>
          <w:rFonts w:ascii="Times New Roman" w:hAnsi="Times New Roman"/>
          <w:sz w:val="26"/>
          <w:szCs w:val="26"/>
        </w:rPr>
        <w:t>Wіndows</w:t>
      </w:r>
      <w:proofErr w:type="spellEnd"/>
      <w:r w:rsidRPr="002B2D79">
        <w:rPr>
          <w:rFonts w:ascii="Times New Roman" w:hAnsi="Times New Roman"/>
          <w:sz w:val="26"/>
          <w:szCs w:val="26"/>
        </w:rPr>
        <w:t xml:space="preserve"> Server 2022 УДЦР до єдиної версі</w:t>
      </w:r>
      <w:r>
        <w:rPr>
          <w:rFonts w:ascii="Times New Roman" w:hAnsi="Times New Roman"/>
          <w:sz w:val="26"/>
          <w:szCs w:val="26"/>
        </w:rPr>
        <w:t xml:space="preserve">ї Microsoft </w:t>
      </w:r>
      <w:proofErr w:type="spellStart"/>
      <w:r>
        <w:rPr>
          <w:rFonts w:ascii="Times New Roman" w:hAnsi="Times New Roman"/>
          <w:sz w:val="26"/>
          <w:szCs w:val="26"/>
        </w:rPr>
        <w:t>Wіndows</w:t>
      </w:r>
      <w:proofErr w:type="spellEnd"/>
      <w:r>
        <w:rPr>
          <w:rFonts w:ascii="Times New Roman" w:hAnsi="Times New Roman"/>
          <w:sz w:val="26"/>
          <w:szCs w:val="26"/>
        </w:rPr>
        <w:t xml:space="preserve"> Server 2022.</w:t>
      </w:r>
    </w:p>
    <w:p w:rsidR="00803DB6" w:rsidRPr="002B2D79" w:rsidRDefault="00803DB6" w:rsidP="00803D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Налаштування служб Microsoft RDS для забезпечення таких функцій, як: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доставка додатків;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профілювання користувачів;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керування підключеними пристроями;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доступність та керування файлами для користувачів RDS;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наскрізна авторизація;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>єдине сховище файлів;</w:t>
      </w:r>
    </w:p>
    <w:p w:rsidR="00803DB6" w:rsidRPr="002B2D79" w:rsidRDefault="00803DB6" w:rsidP="00803D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B2D79">
        <w:rPr>
          <w:rFonts w:ascii="Times New Roman" w:hAnsi="Times New Roman"/>
          <w:sz w:val="26"/>
          <w:szCs w:val="26"/>
        </w:rPr>
        <w:t xml:space="preserve">налаштування </w:t>
      </w:r>
      <w:r w:rsidRPr="002B2D79">
        <w:rPr>
          <w:rFonts w:ascii="Times New Roman" w:hAnsi="Times New Roman"/>
          <w:sz w:val="26"/>
          <w:szCs w:val="26"/>
          <w:lang w:val="en-US"/>
        </w:rPr>
        <w:t>AD</w:t>
      </w:r>
      <w:r w:rsidRPr="002B2D79">
        <w:rPr>
          <w:rFonts w:ascii="Times New Roman" w:hAnsi="Times New Roman"/>
          <w:sz w:val="26"/>
          <w:szCs w:val="26"/>
        </w:rPr>
        <w:t xml:space="preserve"> для нового функціоналу.</w:t>
      </w:r>
    </w:p>
    <w:p w:rsidR="00803DB6" w:rsidRDefault="00803DB6" w:rsidP="00803DB6">
      <w:pPr>
        <w:pStyle w:val="Default"/>
        <w:jc w:val="both"/>
        <w:rPr>
          <w:b/>
          <w:bCs/>
          <w:sz w:val="26"/>
          <w:szCs w:val="26"/>
        </w:rPr>
      </w:pPr>
    </w:p>
    <w:p w:rsidR="00803DB6" w:rsidRPr="00803DB6" w:rsidRDefault="00803DB6" w:rsidP="00803DB6">
      <w:pPr>
        <w:pStyle w:val="Default"/>
        <w:jc w:val="both"/>
        <w:rPr>
          <w:b/>
          <w:bCs/>
          <w:sz w:val="26"/>
          <w:szCs w:val="26"/>
        </w:rPr>
      </w:pPr>
      <w:r w:rsidRPr="00803DB6">
        <w:rPr>
          <w:b/>
          <w:bCs/>
          <w:sz w:val="26"/>
          <w:szCs w:val="26"/>
        </w:rPr>
        <w:t xml:space="preserve">Очікувана вартість предмета закупівлі: </w:t>
      </w:r>
    </w:p>
    <w:p w:rsidR="00803DB6" w:rsidRPr="00803DB6" w:rsidRDefault="00803DB6" w:rsidP="00803DB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3DB6">
        <w:rPr>
          <w:rFonts w:ascii="Times New Roman" w:hAnsi="Times New Roman"/>
          <w:sz w:val="26"/>
          <w:szCs w:val="26"/>
          <w:shd w:val="clear" w:color="auto" w:fill="FFFFFF"/>
        </w:rPr>
        <w:t xml:space="preserve">Очікувана вартість предмета закупівлі була сформована на підставі аналізу комерційних пропозицій наданими потенційними учасниками та складає </w:t>
      </w:r>
      <w:r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803DB6">
        <w:rPr>
          <w:rFonts w:ascii="Times New Roman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sz w:val="26"/>
          <w:szCs w:val="26"/>
          <w:shd w:val="clear" w:color="auto" w:fill="FFFFFF"/>
        </w:rPr>
        <w:t>015</w:t>
      </w:r>
      <w:r w:rsidRPr="00803DB6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F60886">
        <w:rPr>
          <w:rFonts w:ascii="Times New Roman" w:hAnsi="Times New Roman"/>
          <w:sz w:val="26"/>
          <w:szCs w:val="26"/>
          <w:shd w:val="clear" w:color="auto" w:fill="FFFFFF"/>
        </w:rPr>
        <w:t>000,0</w:t>
      </w:r>
      <w:r>
        <w:rPr>
          <w:rFonts w:ascii="Times New Roman" w:hAnsi="Times New Roman"/>
          <w:sz w:val="26"/>
          <w:szCs w:val="26"/>
          <w:shd w:val="clear" w:color="auto" w:fill="FFFFFF"/>
        </w:rPr>
        <w:t>0 </w:t>
      </w:r>
      <w:r w:rsidRPr="00803DB6">
        <w:rPr>
          <w:rFonts w:ascii="Times New Roman" w:hAnsi="Times New Roman"/>
          <w:sz w:val="26"/>
          <w:szCs w:val="26"/>
          <w:shd w:val="clear" w:color="auto" w:fill="FFFFFF"/>
        </w:rPr>
        <w:t xml:space="preserve">грн. </w:t>
      </w:r>
    </w:p>
    <w:p w:rsidR="00803DB6" w:rsidRPr="00803DB6" w:rsidRDefault="00803DB6" w:rsidP="00803DB6">
      <w:pPr>
        <w:jc w:val="both"/>
        <w:rPr>
          <w:rFonts w:ascii="Times New Roman" w:hAnsi="Times New Roman"/>
          <w:sz w:val="26"/>
          <w:szCs w:val="26"/>
        </w:rPr>
      </w:pPr>
    </w:p>
    <w:p w:rsidR="00803DB6" w:rsidRPr="00803DB6" w:rsidRDefault="00803DB6" w:rsidP="00803DB6">
      <w:pPr>
        <w:pStyle w:val="a3"/>
        <w:ind w:left="0"/>
        <w:rPr>
          <w:rFonts w:ascii="Times New Roman" w:hAnsi="Times New Roman"/>
          <w:b/>
          <w:sz w:val="26"/>
          <w:szCs w:val="26"/>
        </w:rPr>
      </w:pPr>
      <w:r w:rsidRPr="00803DB6">
        <w:rPr>
          <w:rFonts w:ascii="Times New Roman" w:hAnsi="Times New Roman"/>
          <w:b/>
          <w:sz w:val="26"/>
          <w:szCs w:val="26"/>
        </w:rPr>
        <w:t xml:space="preserve">Директор ДІТ </w:t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</w:r>
      <w:r w:rsidRPr="00803DB6">
        <w:rPr>
          <w:rFonts w:ascii="Times New Roman" w:hAnsi="Times New Roman"/>
          <w:b/>
          <w:sz w:val="26"/>
          <w:szCs w:val="26"/>
        </w:rPr>
        <w:tab/>
        <w:t xml:space="preserve">                               Сергій СИРОВЕЦЬ</w:t>
      </w:r>
    </w:p>
    <w:p w:rsidR="00803DB6" w:rsidRPr="00803DB6" w:rsidRDefault="00803DB6" w:rsidP="00803DB6">
      <w:pPr>
        <w:rPr>
          <w:rFonts w:ascii="Times New Roman" w:eastAsia="Times New Roman" w:hAnsi="Times New Roman"/>
          <w:b/>
          <w:sz w:val="26"/>
          <w:szCs w:val="26"/>
        </w:rPr>
      </w:pPr>
    </w:p>
    <w:p w:rsidR="00532FD5" w:rsidRPr="00803DB6" w:rsidRDefault="00532FD5">
      <w:pPr>
        <w:rPr>
          <w:sz w:val="26"/>
          <w:szCs w:val="26"/>
        </w:rPr>
      </w:pPr>
    </w:p>
    <w:sectPr w:rsidR="00532FD5" w:rsidRPr="00803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90D"/>
    <w:multiLevelType w:val="hybridMultilevel"/>
    <w:tmpl w:val="1A4086C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F6B2280"/>
    <w:multiLevelType w:val="hybridMultilevel"/>
    <w:tmpl w:val="25605064"/>
    <w:lvl w:ilvl="0" w:tplc="05A84D3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A975F26"/>
    <w:multiLevelType w:val="hybridMultilevel"/>
    <w:tmpl w:val="FC888796"/>
    <w:lvl w:ilvl="0" w:tplc="A5CE4C3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D5"/>
    <w:rsid w:val="00532FD5"/>
    <w:rsid w:val="005D2562"/>
    <w:rsid w:val="007268E3"/>
    <w:rsid w:val="00756804"/>
    <w:rsid w:val="007D0B6E"/>
    <w:rsid w:val="007D45DC"/>
    <w:rsid w:val="00803DB6"/>
    <w:rsid w:val="00815201"/>
    <w:rsid w:val="00D14BD2"/>
    <w:rsid w:val="00F6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27B0"/>
  <w15:chartTrackingRefBased/>
  <w15:docId w15:val="{71C93844-DCD0-4E3A-9A64-73EEBF1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4"/>
    <w:uiPriority w:val="34"/>
    <w:qFormat/>
    <w:rsid w:val="00532FD5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3"/>
    <w:uiPriority w:val="34"/>
    <w:locked/>
    <w:rsid w:val="00532FD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803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КОЗЕРЕНКО Анатолій Олександрович</dc:creator>
  <cp:keywords/>
  <dc:description/>
  <cp:lastModifiedBy>Kondratenko_I</cp:lastModifiedBy>
  <cp:revision>6</cp:revision>
  <dcterms:created xsi:type="dcterms:W3CDTF">2023-04-06T05:27:00Z</dcterms:created>
  <dcterms:modified xsi:type="dcterms:W3CDTF">2025-10-27T07:44:00Z</dcterms:modified>
</cp:coreProperties>
</file>