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CA" w:rsidRPr="00EF1CEC" w:rsidRDefault="00B853CA" w:rsidP="00EF1CEC">
      <w:pPr>
        <w:tabs>
          <w:tab w:val="num" w:pos="1080"/>
        </w:tabs>
        <w:snapToGrid w:val="0"/>
        <w:jc w:val="center"/>
        <w:outlineLvl w:val="0"/>
        <w:rPr>
          <w:b/>
        </w:rPr>
      </w:pPr>
    </w:p>
    <w:p w:rsidR="00764713" w:rsidRPr="00764713" w:rsidRDefault="00764713" w:rsidP="0076471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/>
          <w:sz w:val="28"/>
          <w:szCs w:val="28"/>
          <w:lang w:eastAsia="uk-UA"/>
        </w:rPr>
      </w:pPr>
      <w:r w:rsidRPr="00764713">
        <w:rPr>
          <w:rFonts w:ascii="Times New Roman CYR" w:hAnsi="Times New Roman CYR"/>
          <w:sz w:val="28"/>
          <w:szCs w:val="28"/>
          <w:lang w:eastAsia="uk-UA"/>
        </w:rPr>
        <w:t>Обґрунтування технічних і якісних характеристик та очікуваної вартості предмета закупівлі, що містить інформацію про назву предмета закупівлі, визначення потреби у придбані предмету закупівлі, обґрунтування технічних та якісних характеристик предмета закупівлі, їх опис та обґрунтування очікуваної вартості предмета закупівлі.</w:t>
      </w:r>
    </w:p>
    <w:p w:rsidR="00764713" w:rsidRPr="00764713" w:rsidRDefault="00764713" w:rsidP="0076471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  <w:lang w:eastAsia="uk-UA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50"/>
      </w:tblGrid>
      <w:tr w:rsidR="00764713" w:rsidRPr="00764713" w:rsidTr="00764713">
        <w:trPr>
          <w:trHeight w:val="1030"/>
        </w:trPr>
        <w:tc>
          <w:tcPr>
            <w:tcW w:w="421" w:type="dxa"/>
            <w:shd w:val="clear" w:color="auto" w:fill="auto"/>
          </w:tcPr>
          <w:p w:rsidR="00764713" w:rsidRPr="00764713" w:rsidRDefault="00764713" w:rsidP="0076471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6471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764713" w:rsidRPr="00764713" w:rsidRDefault="00764713" w:rsidP="00764713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764713">
              <w:rPr>
                <w:rFonts w:eastAsia="Calibri"/>
                <w:b/>
                <w:lang w:eastAsia="en-US"/>
              </w:rPr>
              <w:t>Назва предмета закупівлі</w:t>
            </w:r>
          </w:p>
        </w:tc>
        <w:tc>
          <w:tcPr>
            <w:tcW w:w="6150" w:type="dxa"/>
            <w:shd w:val="clear" w:color="auto" w:fill="auto"/>
          </w:tcPr>
          <w:p w:rsidR="00764713" w:rsidRPr="00764713" w:rsidRDefault="00764713" w:rsidP="00764713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764713">
              <w:rPr>
                <w:rFonts w:eastAsia="Calibri"/>
              </w:rPr>
              <w:t>35110000-8</w:t>
            </w:r>
            <w:r w:rsidRPr="00764713">
              <w:rPr>
                <w:rFonts w:eastAsia="Calibri"/>
                <w:b/>
              </w:rPr>
              <w:t xml:space="preserve"> </w:t>
            </w:r>
            <w:r w:rsidRPr="00764713">
              <w:rPr>
                <w:rFonts w:eastAsia="Calibri"/>
                <w:color w:val="000000"/>
                <w:shd w:val="clear" w:color="auto" w:fill="FFFFFF"/>
                <w:lang w:eastAsia="en-US"/>
              </w:rPr>
              <w:t>Протипожежне, рятувальне та захисне обладнання (Закупівля засобів індивідуального захисту органів дихання (респіратори)).</w:t>
            </w:r>
          </w:p>
          <w:p w:rsidR="00764713" w:rsidRPr="00764713" w:rsidRDefault="00764713" w:rsidP="00764713">
            <w:pPr>
              <w:rPr>
                <w:b/>
                <w:bCs/>
                <w:kern w:val="36"/>
                <w:lang w:val="ru-RU" w:eastAsia="uk-UA"/>
              </w:rPr>
            </w:pPr>
          </w:p>
        </w:tc>
      </w:tr>
      <w:tr w:rsidR="00764713" w:rsidRPr="00764713" w:rsidTr="00764713">
        <w:tc>
          <w:tcPr>
            <w:tcW w:w="421" w:type="dxa"/>
            <w:shd w:val="clear" w:color="auto" w:fill="auto"/>
          </w:tcPr>
          <w:p w:rsidR="00764713" w:rsidRPr="00764713" w:rsidRDefault="00764713" w:rsidP="0076471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6471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764713" w:rsidRPr="00764713" w:rsidRDefault="00764713" w:rsidP="00764713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764713">
              <w:rPr>
                <w:b/>
                <w:lang w:eastAsia="uk-UA"/>
              </w:rPr>
              <w:t>Визначення потреби у придбані предмету закупівлі</w:t>
            </w:r>
          </w:p>
        </w:tc>
        <w:tc>
          <w:tcPr>
            <w:tcW w:w="6150" w:type="dxa"/>
            <w:shd w:val="clear" w:color="auto" w:fill="auto"/>
          </w:tcPr>
          <w:p w:rsidR="00764713" w:rsidRPr="00764713" w:rsidRDefault="00764713" w:rsidP="00764713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 w:rsidRPr="00764713">
              <w:rPr>
                <w:rFonts w:eastAsiaTheme="minorHAnsi"/>
                <w:lang w:eastAsia="en-US"/>
              </w:rPr>
              <w:t xml:space="preserve">Відповідно до постанови КМУ від 19.08.2002 № 1200 «Про затвердження Порядку забезпечення населення засобами індивідуального захисту, приладами радіаційної та хімічної розвідки, дозиметричного і хімічного контролю» (далі - Порядок)     (із змінами від 16.08.2024 № 936 </w:t>
            </w:r>
            <w:bookmarkStart w:id="0" w:name="_GoBack"/>
            <w:bookmarkEnd w:id="0"/>
            <w:r w:rsidRPr="00764713">
              <w:rPr>
                <w:rFonts w:eastAsiaTheme="minorHAnsi"/>
                <w:lang w:eastAsia="en-US"/>
              </w:rPr>
              <w:t>«Про внесення змін до постанови Кабінету Міністрів України від 19 серпня 2002р. № 1200») та пункту 2 статті 54 Кодексу Цивільного захисту України «Суб'єкти господарювання, що мають важливе значення для національної економіки і оборони держави, відносяться до відповідних категорій цивільного захисту - особливої важливості, першої чи другої».</w:t>
            </w:r>
          </w:p>
          <w:p w:rsidR="00764713" w:rsidRPr="00764713" w:rsidRDefault="00764713" w:rsidP="00764713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 w:rsidRPr="00764713">
              <w:rPr>
                <w:rFonts w:eastAsiaTheme="minorHAnsi"/>
                <w:lang w:eastAsia="en-US"/>
              </w:rPr>
              <w:t>Враховуючи зазначені вимоги, УДЦР відноситься до другої категорії цивільного захисту.</w:t>
            </w:r>
          </w:p>
          <w:p w:rsidR="00764713" w:rsidRPr="00764713" w:rsidRDefault="00764713" w:rsidP="00764713">
            <w:pPr>
              <w:ind w:firstLine="709"/>
              <w:jc w:val="both"/>
              <w:rPr>
                <w:rFonts w:eastAsiaTheme="minorHAnsi" w:cstheme="minorBidi"/>
                <w:lang w:val="ru-RU"/>
              </w:rPr>
            </w:pPr>
            <w:r w:rsidRPr="00764713">
              <w:rPr>
                <w:rFonts w:eastAsiaTheme="minorHAnsi"/>
                <w:lang w:eastAsia="en-US"/>
              </w:rPr>
              <w:t xml:space="preserve">Відповідно до вимог пункту 2 Порядку, є потреба в забезпеченні ЗІЗОД, а саме: респіратори </w:t>
            </w:r>
          </w:p>
        </w:tc>
      </w:tr>
      <w:tr w:rsidR="00764713" w:rsidRPr="00764713" w:rsidTr="00764713">
        <w:trPr>
          <w:trHeight w:val="1060"/>
        </w:trPr>
        <w:tc>
          <w:tcPr>
            <w:tcW w:w="421" w:type="dxa"/>
            <w:shd w:val="clear" w:color="auto" w:fill="auto"/>
          </w:tcPr>
          <w:p w:rsidR="00764713" w:rsidRPr="00764713" w:rsidRDefault="00764713" w:rsidP="0076471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6471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764713" w:rsidRPr="00764713" w:rsidRDefault="00764713" w:rsidP="00764713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764713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50" w:type="dxa"/>
            <w:shd w:val="clear" w:color="auto" w:fill="auto"/>
          </w:tcPr>
          <w:p w:rsidR="00764713" w:rsidRPr="00764713" w:rsidRDefault="00764713" w:rsidP="00764713">
            <w:pPr>
              <w:tabs>
                <w:tab w:val="left" w:pos="993"/>
                <w:tab w:val="left" w:pos="1276"/>
              </w:tabs>
              <w:ind w:firstLine="709"/>
              <w:contextualSpacing/>
              <w:jc w:val="both"/>
            </w:pPr>
            <w:r w:rsidRPr="00764713">
              <w:rPr>
                <w:rFonts w:eastAsiaTheme="minorHAnsi" w:cstheme="minorBidi"/>
              </w:rPr>
              <w:t xml:space="preserve">Для забезпечення захисту органів дихання усіх працівників УДЦР </w:t>
            </w:r>
            <w:r w:rsidRPr="00764713">
              <w:t>одночасно від паро - і газоподібних шкідливих речовин і аерозолів, за винятком високотоксичних і нестійких в повітрі.</w:t>
            </w:r>
          </w:p>
          <w:p w:rsidR="00764713" w:rsidRPr="00764713" w:rsidRDefault="00764713" w:rsidP="00764713">
            <w:pPr>
              <w:tabs>
                <w:tab w:val="left" w:pos="993"/>
                <w:tab w:val="left" w:pos="1134"/>
              </w:tabs>
              <w:ind w:left="-55" w:firstLine="709"/>
              <w:contextualSpacing/>
              <w:jc w:val="both"/>
              <w:rPr>
                <w:rFonts w:asciiTheme="minorHAnsi" w:hAnsiTheme="minorHAnsi" w:cstheme="minorBidi"/>
                <w:b/>
                <w:sz w:val="22"/>
                <w:szCs w:val="22"/>
                <w:lang w:val="ru-RU"/>
              </w:rPr>
            </w:pPr>
            <w:r w:rsidRPr="00764713">
              <w:t>Термін придатності півмаски та фільтрів не менше 3-ох років</w:t>
            </w:r>
          </w:p>
        </w:tc>
      </w:tr>
      <w:tr w:rsidR="00764713" w:rsidRPr="00764713" w:rsidTr="00764713">
        <w:tc>
          <w:tcPr>
            <w:tcW w:w="421" w:type="dxa"/>
            <w:shd w:val="clear" w:color="auto" w:fill="auto"/>
          </w:tcPr>
          <w:p w:rsidR="00764713" w:rsidRPr="00764713" w:rsidRDefault="00764713" w:rsidP="0076471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6471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764713" w:rsidRPr="00764713" w:rsidRDefault="00764713" w:rsidP="00764713">
            <w:pPr>
              <w:spacing w:after="200" w:line="276" w:lineRule="auto"/>
              <w:rPr>
                <w:b/>
              </w:rPr>
            </w:pPr>
            <w:r w:rsidRPr="00764713">
              <w:rPr>
                <w:b/>
              </w:rPr>
              <w:t>Обґрунтування очікуваної вартості предмета закупівлі</w:t>
            </w:r>
          </w:p>
        </w:tc>
        <w:tc>
          <w:tcPr>
            <w:tcW w:w="6150" w:type="dxa"/>
            <w:shd w:val="clear" w:color="auto" w:fill="auto"/>
          </w:tcPr>
          <w:p w:rsidR="00764713" w:rsidRPr="00764713" w:rsidRDefault="00764713" w:rsidP="00764713">
            <w:pPr>
              <w:spacing w:line="276" w:lineRule="auto"/>
              <w:ind w:firstLine="796"/>
              <w:jc w:val="both"/>
            </w:pPr>
            <w:r w:rsidRPr="00764713">
              <w:t>Очікувана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закупівлі». Очікувана вартість закупівлі Респіраторів РУ-60М в кількості 592 комплекти становить близько  100 000,00 грн</w:t>
            </w:r>
          </w:p>
        </w:tc>
      </w:tr>
    </w:tbl>
    <w:p w:rsidR="001E2743" w:rsidRPr="00764713" w:rsidRDefault="001E2743" w:rsidP="001E2743">
      <w:pPr>
        <w:widowControl w:val="0"/>
        <w:tabs>
          <w:tab w:val="left" w:pos="284"/>
          <w:tab w:val="left" w:pos="993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  <w:lang w:val="ru-RU"/>
        </w:rPr>
      </w:pPr>
    </w:p>
    <w:p w:rsidR="00197ECF" w:rsidRPr="00197ECF" w:rsidRDefault="00197ECF" w:rsidP="0001766D">
      <w:pPr>
        <w:jc w:val="both"/>
        <w:rPr>
          <w:sz w:val="26"/>
          <w:szCs w:val="26"/>
        </w:rPr>
      </w:pPr>
    </w:p>
    <w:p w:rsidR="00197ECF" w:rsidRPr="00197ECF" w:rsidRDefault="00197ECF" w:rsidP="0001766D">
      <w:pPr>
        <w:jc w:val="both"/>
        <w:rPr>
          <w:sz w:val="26"/>
          <w:szCs w:val="26"/>
        </w:rPr>
      </w:pPr>
    </w:p>
    <w:sectPr w:rsidR="00197ECF" w:rsidRPr="00197ECF" w:rsidSect="004A52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C86"/>
    <w:multiLevelType w:val="hybridMultilevel"/>
    <w:tmpl w:val="DD406BEA"/>
    <w:lvl w:ilvl="0" w:tplc="F5D8E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9228F2"/>
    <w:multiLevelType w:val="hybridMultilevel"/>
    <w:tmpl w:val="824AE578"/>
    <w:lvl w:ilvl="0" w:tplc="08F85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5"/>
    <w:rsid w:val="0001766D"/>
    <w:rsid w:val="000427BF"/>
    <w:rsid w:val="00097E26"/>
    <w:rsid w:val="000C0B49"/>
    <w:rsid w:val="000C2CFB"/>
    <w:rsid w:val="000D730A"/>
    <w:rsid w:val="00162221"/>
    <w:rsid w:val="00183EF3"/>
    <w:rsid w:val="00197ECF"/>
    <w:rsid w:val="001D61E2"/>
    <w:rsid w:val="001E2743"/>
    <w:rsid w:val="001F4F1B"/>
    <w:rsid w:val="00247C12"/>
    <w:rsid w:val="002E7E71"/>
    <w:rsid w:val="003B0DF4"/>
    <w:rsid w:val="003F3050"/>
    <w:rsid w:val="004472F2"/>
    <w:rsid w:val="00460D71"/>
    <w:rsid w:val="004A52A2"/>
    <w:rsid w:val="004C04BC"/>
    <w:rsid w:val="005C30CD"/>
    <w:rsid w:val="00603A89"/>
    <w:rsid w:val="00641215"/>
    <w:rsid w:val="00665E63"/>
    <w:rsid w:val="00764713"/>
    <w:rsid w:val="00955159"/>
    <w:rsid w:val="009B41B2"/>
    <w:rsid w:val="00A76142"/>
    <w:rsid w:val="00AC617B"/>
    <w:rsid w:val="00B064F4"/>
    <w:rsid w:val="00B853CA"/>
    <w:rsid w:val="00BD24E8"/>
    <w:rsid w:val="00C03691"/>
    <w:rsid w:val="00CA14CC"/>
    <w:rsid w:val="00CE5140"/>
    <w:rsid w:val="00D07E52"/>
    <w:rsid w:val="00E05B92"/>
    <w:rsid w:val="00E155E5"/>
    <w:rsid w:val="00E62DE4"/>
    <w:rsid w:val="00E72FC9"/>
    <w:rsid w:val="00EF1CEC"/>
    <w:rsid w:val="00EF736A"/>
    <w:rsid w:val="00F96003"/>
    <w:rsid w:val="00FD34D8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465C"/>
  <w15:docId w15:val="{706E69FC-9895-47BE-BDD8-59DCB791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EC"/>
    <w:pPr>
      <w:ind w:firstLine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7E71"/>
    <w:pPr>
      <w:spacing w:before="100" w:beforeAutospacing="1" w:after="100" w:afterAutospacing="1"/>
    </w:pPr>
    <w:rPr>
      <w:lang w:val="ru-RU"/>
    </w:rPr>
  </w:style>
  <w:style w:type="character" w:styleId="a5">
    <w:name w:val="Emphasis"/>
    <w:basedOn w:val="a0"/>
    <w:uiPriority w:val="20"/>
    <w:qFormat/>
    <w:rsid w:val="002E7E7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036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6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ЯКОВЛЄВА Алла Миколаївна</dc:creator>
  <cp:lastModifiedBy>ДЕНИСЮК Світлана Петрівна</cp:lastModifiedBy>
  <cp:revision>3</cp:revision>
  <cp:lastPrinted>2021-08-11T12:19:00Z</cp:lastPrinted>
  <dcterms:created xsi:type="dcterms:W3CDTF">2024-10-22T12:12:00Z</dcterms:created>
  <dcterms:modified xsi:type="dcterms:W3CDTF">2024-10-22T12:12:00Z</dcterms:modified>
</cp:coreProperties>
</file>