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B8" w:rsidRPr="00EF1CEC" w:rsidRDefault="00714FB8" w:rsidP="00714FB8">
      <w:pPr>
        <w:tabs>
          <w:tab w:val="num" w:pos="1080"/>
        </w:tabs>
        <w:snapToGrid w:val="0"/>
        <w:jc w:val="center"/>
        <w:outlineLvl w:val="0"/>
        <w:rPr>
          <w:b/>
        </w:rPr>
      </w:pPr>
    </w:p>
    <w:p w:rsidR="00705991" w:rsidRPr="00C2468C" w:rsidRDefault="00705991" w:rsidP="00705991">
      <w:pPr>
        <w:tabs>
          <w:tab w:val="num" w:pos="1080"/>
        </w:tabs>
        <w:snapToGrid w:val="0"/>
        <w:jc w:val="center"/>
        <w:outlineLvl w:val="0"/>
        <w:rPr>
          <w:b/>
          <w:sz w:val="26"/>
          <w:szCs w:val="26"/>
        </w:rPr>
      </w:pPr>
      <w:r w:rsidRPr="00C2468C">
        <w:rPr>
          <w:b/>
          <w:sz w:val="26"/>
          <w:szCs w:val="26"/>
        </w:rPr>
        <w:t xml:space="preserve">Обґрунтування технічних і якісних характеристик </w:t>
      </w:r>
    </w:p>
    <w:p w:rsidR="00705991" w:rsidRPr="00C2468C" w:rsidRDefault="00705991" w:rsidP="00705991">
      <w:pPr>
        <w:tabs>
          <w:tab w:val="num" w:pos="1080"/>
        </w:tabs>
        <w:snapToGrid w:val="0"/>
        <w:jc w:val="center"/>
        <w:outlineLvl w:val="0"/>
        <w:rPr>
          <w:b/>
          <w:sz w:val="26"/>
          <w:szCs w:val="26"/>
        </w:rPr>
      </w:pPr>
      <w:r w:rsidRPr="00C2468C">
        <w:rPr>
          <w:b/>
          <w:sz w:val="26"/>
          <w:szCs w:val="26"/>
        </w:rPr>
        <w:t>та очікуваної вартості предмета закупівлі</w:t>
      </w:r>
    </w:p>
    <w:p w:rsidR="00705991" w:rsidRPr="00C2468C" w:rsidRDefault="00705991" w:rsidP="00705991">
      <w:pPr>
        <w:tabs>
          <w:tab w:val="num" w:pos="1080"/>
        </w:tabs>
        <w:snapToGrid w:val="0"/>
        <w:jc w:val="center"/>
        <w:outlineLvl w:val="0"/>
        <w:rPr>
          <w:b/>
          <w:sz w:val="26"/>
          <w:szCs w:val="26"/>
        </w:rPr>
      </w:pPr>
    </w:p>
    <w:p w:rsidR="00705991" w:rsidRPr="00C2468C" w:rsidRDefault="00705991" w:rsidP="00705991">
      <w:pPr>
        <w:pStyle w:val="a3"/>
        <w:numPr>
          <w:ilvl w:val="0"/>
          <w:numId w:val="1"/>
        </w:numPr>
        <w:jc w:val="both"/>
        <w:rPr>
          <w:b/>
          <w:sz w:val="26"/>
          <w:szCs w:val="26"/>
        </w:rPr>
      </w:pPr>
      <w:r w:rsidRPr="00C2468C">
        <w:rPr>
          <w:b/>
          <w:sz w:val="26"/>
          <w:szCs w:val="26"/>
        </w:rPr>
        <w:t xml:space="preserve">Предмет закупівлі: </w:t>
      </w:r>
    </w:p>
    <w:p w:rsidR="00705991" w:rsidRPr="00D14165" w:rsidRDefault="00705991" w:rsidP="00705991">
      <w:pPr>
        <w:tabs>
          <w:tab w:val="num" w:pos="1080"/>
          <w:tab w:val="left" w:pos="9355"/>
        </w:tabs>
        <w:snapToGrid w:val="0"/>
        <w:ind w:right="-1"/>
        <w:jc w:val="both"/>
        <w:outlineLvl w:val="0"/>
        <w:rPr>
          <w:sz w:val="26"/>
          <w:szCs w:val="26"/>
        </w:rPr>
      </w:pPr>
      <w:r w:rsidRPr="00D14165">
        <w:rPr>
          <w:sz w:val="26"/>
          <w:szCs w:val="26"/>
        </w:rPr>
        <w:t xml:space="preserve">ДК 021:2015-31150000-2 </w:t>
      </w:r>
      <w:proofErr w:type="spellStart"/>
      <w:r w:rsidRPr="00D14165">
        <w:rPr>
          <w:sz w:val="26"/>
          <w:szCs w:val="26"/>
        </w:rPr>
        <w:t>Баласти</w:t>
      </w:r>
      <w:proofErr w:type="spellEnd"/>
      <w:r w:rsidRPr="00D14165">
        <w:rPr>
          <w:sz w:val="26"/>
          <w:szCs w:val="26"/>
        </w:rPr>
        <w:t xml:space="preserve"> для розрядних ламп чи трубок</w:t>
      </w:r>
      <w:r w:rsidRPr="00C2468C">
        <w:rPr>
          <w:sz w:val="26"/>
          <w:szCs w:val="26"/>
        </w:rPr>
        <w:t xml:space="preserve"> (</w:t>
      </w:r>
      <w:r w:rsidRPr="00D14165">
        <w:rPr>
          <w:sz w:val="26"/>
          <w:szCs w:val="26"/>
        </w:rPr>
        <w:t>Зарядна станція</w:t>
      </w:r>
      <w:r w:rsidRPr="00C2468C">
        <w:rPr>
          <w:sz w:val="26"/>
          <w:szCs w:val="26"/>
        </w:rPr>
        <w:t>)</w:t>
      </w:r>
      <w:r w:rsidRPr="00D14165">
        <w:rPr>
          <w:sz w:val="26"/>
          <w:szCs w:val="26"/>
        </w:rPr>
        <w:t>.</w:t>
      </w:r>
    </w:p>
    <w:p w:rsidR="00705991" w:rsidRPr="00C2468C" w:rsidRDefault="00705991" w:rsidP="00705991">
      <w:pPr>
        <w:pStyle w:val="a4"/>
        <w:spacing w:before="0" w:beforeAutospacing="0" w:after="0" w:afterAutospacing="0"/>
        <w:contextualSpacing/>
        <w:jc w:val="both"/>
        <w:rPr>
          <w:sz w:val="26"/>
          <w:szCs w:val="26"/>
          <w:lang w:val="uk-UA"/>
        </w:rPr>
      </w:pPr>
    </w:p>
    <w:p w:rsidR="00705991" w:rsidRPr="00C2468C" w:rsidRDefault="00705991" w:rsidP="00705991">
      <w:pPr>
        <w:pStyle w:val="a3"/>
        <w:numPr>
          <w:ilvl w:val="0"/>
          <w:numId w:val="1"/>
        </w:numPr>
        <w:jc w:val="both"/>
        <w:rPr>
          <w:b/>
          <w:sz w:val="26"/>
          <w:szCs w:val="26"/>
        </w:rPr>
      </w:pPr>
      <w:r w:rsidRPr="00C2468C">
        <w:rPr>
          <w:b/>
          <w:sz w:val="26"/>
          <w:szCs w:val="26"/>
        </w:rPr>
        <w:t>Потреба у придбанні:</w:t>
      </w:r>
    </w:p>
    <w:p w:rsidR="00705991" w:rsidRDefault="00705991" w:rsidP="00705991">
      <w:pPr>
        <w:jc w:val="both"/>
        <w:rPr>
          <w:sz w:val="26"/>
          <w:szCs w:val="26"/>
        </w:rPr>
      </w:pPr>
      <w:r>
        <w:rPr>
          <w:sz w:val="26"/>
          <w:szCs w:val="26"/>
        </w:rPr>
        <w:t>Для з</w:t>
      </w:r>
      <w:r w:rsidRPr="00C063B2">
        <w:rPr>
          <w:sz w:val="26"/>
          <w:szCs w:val="26"/>
        </w:rPr>
        <w:t xml:space="preserve">абезпечення живлення та зарядки обладнання за відсутності можливості включення в мережу 220В при проведенні робіт з РЧМ та виявлення </w:t>
      </w:r>
      <w:r>
        <w:rPr>
          <w:sz w:val="26"/>
          <w:szCs w:val="26"/>
        </w:rPr>
        <w:t>ДРЗ (на дахах будівель).</w:t>
      </w:r>
    </w:p>
    <w:p w:rsidR="00705991" w:rsidRPr="00C2468C" w:rsidRDefault="00705991" w:rsidP="00705991">
      <w:pPr>
        <w:jc w:val="both"/>
        <w:rPr>
          <w:sz w:val="26"/>
          <w:szCs w:val="26"/>
        </w:rPr>
      </w:pPr>
    </w:p>
    <w:p w:rsidR="00705991" w:rsidRPr="00C2468C" w:rsidRDefault="00705991" w:rsidP="00705991">
      <w:pPr>
        <w:pStyle w:val="a3"/>
        <w:numPr>
          <w:ilvl w:val="0"/>
          <w:numId w:val="1"/>
        </w:numPr>
        <w:jc w:val="both"/>
        <w:rPr>
          <w:b/>
          <w:sz w:val="26"/>
          <w:szCs w:val="26"/>
        </w:rPr>
      </w:pPr>
      <w:r w:rsidRPr="00C2468C">
        <w:rPr>
          <w:b/>
          <w:sz w:val="26"/>
          <w:szCs w:val="26"/>
        </w:rPr>
        <w:t>Обґрунтування технічних і якісних характеристик предмета закупівлі:</w:t>
      </w:r>
    </w:p>
    <w:p w:rsidR="00705991" w:rsidRPr="00C2468C" w:rsidRDefault="00705991" w:rsidP="00705991">
      <w:pPr>
        <w:pStyle w:val="a4"/>
        <w:spacing w:before="0" w:beforeAutospacing="0" w:after="0" w:afterAutospacing="0"/>
        <w:contextualSpacing/>
        <w:jc w:val="both"/>
        <w:rPr>
          <w:sz w:val="26"/>
          <w:szCs w:val="26"/>
          <w:lang w:val="uk-UA"/>
        </w:rPr>
      </w:pPr>
      <w:r>
        <w:rPr>
          <w:sz w:val="26"/>
          <w:szCs w:val="26"/>
          <w:lang w:val="uk-UA"/>
        </w:rPr>
        <w:t>Зарядна станція</w:t>
      </w:r>
      <w:r w:rsidRPr="00C2468C">
        <w:rPr>
          <w:sz w:val="26"/>
          <w:szCs w:val="26"/>
          <w:lang w:val="uk-UA"/>
        </w:rPr>
        <w:t xml:space="preserve"> повинн</w:t>
      </w:r>
      <w:r>
        <w:rPr>
          <w:sz w:val="26"/>
          <w:szCs w:val="26"/>
          <w:lang w:val="uk-UA"/>
        </w:rPr>
        <w:t>а</w:t>
      </w:r>
      <w:r w:rsidRPr="00C2468C">
        <w:rPr>
          <w:sz w:val="26"/>
          <w:szCs w:val="26"/>
          <w:lang w:val="uk-UA"/>
        </w:rPr>
        <w:t xml:space="preserve"> відповідати показникам якості та безпеки, які встановлюються законодавством України.</w:t>
      </w:r>
    </w:p>
    <w:p w:rsidR="00705991" w:rsidRPr="00C2468C" w:rsidRDefault="00705991" w:rsidP="00705991">
      <w:pPr>
        <w:jc w:val="both"/>
        <w:rPr>
          <w:sz w:val="26"/>
          <w:szCs w:val="26"/>
        </w:rPr>
      </w:pPr>
      <w:bookmarkStart w:id="0" w:name="_GoBack"/>
      <w:bookmarkEnd w:id="0"/>
    </w:p>
    <w:p w:rsidR="00705991" w:rsidRPr="00C2468C" w:rsidRDefault="00705991" w:rsidP="00705991">
      <w:pPr>
        <w:pStyle w:val="a3"/>
        <w:numPr>
          <w:ilvl w:val="0"/>
          <w:numId w:val="1"/>
        </w:numPr>
        <w:jc w:val="both"/>
        <w:rPr>
          <w:b/>
          <w:sz w:val="26"/>
          <w:szCs w:val="26"/>
        </w:rPr>
      </w:pPr>
      <w:r w:rsidRPr="00C2468C">
        <w:rPr>
          <w:b/>
          <w:sz w:val="26"/>
          <w:szCs w:val="26"/>
        </w:rPr>
        <w:t>Обґрунтування очікуваної вартості</w:t>
      </w:r>
    </w:p>
    <w:p w:rsidR="00705991" w:rsidRPr="00C2468C" w:rsidRDefault="00705991" w:rsidP="00705991">
      <w:pPr>
        <w:jc w:val="both"/>
        <w:rPr>
          <w:sz w:val="26"/>
          <w:szCs w:val="26"/>
        </w:rPr>
      </w:pPr>
      <w:r w:rsidRPr="00C2468C">
        <w:rPr>
          <w:sz w:val="26"/>
          <w:szCs w:val="26"/>
        </w:rPr>
        <w:t>Розрахунок очікуваної вартості обумовлений потребою, наданою структурними підрозділами УДЦР, із врахуванням вартості, визначеної методом порівняння ринкових цін.</w:t>
      </w:r>
    </w:p>
    <w:p w:rsidR="00023547" w:rsidRPr="00197ECF" w:rsidRDefault="00023547" w:rsidP="00023547">
      <w:pPr>
        <w:jc w:val="both"/>
        <w:rPr>
          <w:sz w:val="26"/>
          <w:szCs w:val="26"/>
        </w:rPr>
      </w:pPr>
    </w:p>
    <w:p w:rsidR="003260CF" w:rsidRDefault="003260CF" w:rsidP="00EE1F74">
      <w:pPr>
        <w:tabs>
          <w:tab w:val="num" w:pos="1080"/>
        </w:tabs>
        <w:snapToGrid w:val="0"/>
        <w:jc w:val="center"/>
        <w:outlineLvl w:val="0"/>
      </w:pPr>
    </w:p>
    <w:sectPr w:rsidR="003260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00"/>
    <w:rsid w:val="00023547"/>
    <w:rsid w:val="003260CF"/>
    <w:rsid w:val="00705991"/>
    <w:rsid w:val="00714FB8"/>
    <w:rsid w:val="007D7B00"/>
    <w:rsid w:val="00B23451"/>
    <w:rsid w:val="00E60BFF"/>
    <w:rsid w:val="00EE1F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B332D-93C6-4984-8131-D936C85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451"/>
    <w:pPr>
      <w:ind w:left="720"/>
      <w:contextualSpacing/>
    </w:pPr>
  </w:style>
  <w:style w:type="paragraph" w:customStyle="1" w:styleId="Default">
    <w:name w:val="Default"/>
    <w:rsid w:val="00EE1F7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705991"/>
    <w:pPr>
      <w:spacing w:before="100" w:beforeAutospacing="1" w:after="100" w:afterAutospacing="1"/>
    </w:pPr>
    <w:rPr>
      <w:lang w:val="ru-RU"/>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70599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2024-12-13T13:11:00Z</dcterms:created>
  <dcterms:modified xsi:type="dcterms:W3CDTF">2024-12-13T13:11:00Z</dcterms:modified>
</cp:coreProperties>
</file>