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FD5" w:rsidRPr="004E3D1F" w:rsidRDefault="009B2FD5" w:rsidP="009B2FD5">
      <w:pPr>
        <w:pStyle w:val="Default"/>
        <w:jc w:val="right"/>
        <w:rPr>
          <w:bCs/>
          <w:sz w:val="26"/>
          <w:szCs w:val="26"/>
        </w:rPr>
      </w:pPr>
      <w:r w:rsidRPr="004E3D1F">
        <w:rPr>
          <w:bCs/>
          <w:sz w:val="26"/>
          <w:szCs w:val="26"/>
        </w:rPr>
        <w:t>Додаток 3 до Заявки</w:t>
      </w:r>
    </w:p>
    <w:p w:rsidR="00940C80" w:rsidRPr="004E3D1F" w:rsidRDefault="003971BA" w:rsidP="00940C80">
      <w:pPr>
        <w:pStyle w:val="Default"/>
        <w:jc w:val="center"/>
        <w:rPr>
          <w:b/>
          <w:bCs/>
          <w:sz w:val="26"/>
          <w:szCs w:val="26"/>
        </w:rPr>
      </w:pPr>
      <w:r w:rsidRPr="004E3D1F">
        <w:rPr>
          <w:b/>
          <w:bCs/>
          <w:sz w:val="26"/>
          <w:szCs w:val="26"/>
        </w:rPr>
        <w:t>Обґрунтування</w:t>
      </w:r>
    </w:p>
    <w:p w:rsidR="003971BA" w:rsidRPr="004E3D1F" w:rsidRDefault="003971BA" w:rsidP="00940C80">
      <w:pPr>
        <w:pStyle w:val="Default"/>
        <w:jc w:val="center"/>
        <w:rPr>
          <w:b/>
          <w:bCs/>
          <w:sz w:val="26"/>
          <w:szCs w:val="26"/>
        </w:rPr>
      </w:pPr>
      <w:r w:rsidRPr="004E3D1F">
        <w:rPr>
          <w:b/>
          <w:bCs/>
          <w:sz w:val="26"/>
          <w:szCs w:val="26"/>
        </w:rPr>
        <w:t>технічних та якісних характеристик, очікуваної вартості</w:t>
      </w:r>
    </w:p>
    <w:p w:rsidR="00940C80" w:rsidRPr="004E3D1F" w:rsidRDefault="00940C80" w:rsidP="00940C80">
      <w:pPr>
        <w:pStyle w:val="Default"/>
        <w:jc w:val="center"/>
        <w:rPr>
          <w:sz w:val="26"/>
          <w:szCs w:val="26"/>
        </w:rPr>
      </w:pPr>
    </w:p>
    <w:p w:rsidR="003971BA" w:rsidRPr="004E3D1F" w:rsidRDefault="003971BA" w:rsidP="006B22FC">
      <w:pPr>
        <w:widowControl w:val="0"/>
        <w:tabs>
          <w:tab w:val="left" w:pos="851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4E3D1F">
        <w:rPr>
          <w:rFonts w:ascii="Times New Roman" w:hAnsi="Times New Roman"/>
          <w:b/>
          <w:bCs/>
          <w:sz w:val="26"/>
          <w:szCs w:val="26"/>
        </w:rPr>
        <w:t xml:space="preserve">Предмет закупівлі: </w:t>
      </w:r>
      <w:r w:rsidRPr="004E3D1F">
        <w:rPr>
          <w:rFonts w:ascii="Times New Roman" w:hAnsi="Times New Roman"/>
          <w:sz w:val="26"/>
          <w:szCs w:val="26"/>
        </w:rPr>
        <w:t xml:space="preserve">ДК 021:2015 </w:t>
      </w:r>
      <w:r w:rsidR="001E3492" w:rsidRPr="004E3D1F">
        <w:rPr>
          <w:rFonts w:ascii="Times New Roman" w:hAnsi="Times New Roman"/>
          <w:sz w:val="26"/>
          <w:szCs w:val="26"/>
        </w:rPr>
        <w:t xml:space="preserve">50530000-9 Послуги з ремонту і технічного обслуговування техніки </w:t>
      </w:r>
      <w:r w:rsidRPr="004E3D1F">
        <w:rPr>
          <w:rFonts w:ascii="Times New Roman" w:hAnsi="Times New Roman"/>
          <w:sz w:val="26"/>
          <w:szCs w:val="26"/>
        </w:rPr>
        <w:t>(</w:t>
      </w:r>
      <w:r w:rsidR="001E3492" w:rsidRPr="004E3D1F">
        <w:rPr>
          <w:rFonts w:ascii="Times New Roman" w:eastAsiaTheme="minorHAnsi" w:hAnsi="Times New Roman"/>
          <w:b/>
          <w:color w:val="000000"/>
          <w:sz w:val="26"/>
          <w:szCs w:val="26"/>
        </w:rPr>
        <w:t>Технічне обслуговування і ремонт джерел безперебійного живлення</w:t>
      </w:r>
      <w:r w:rsidRPr="004E3D1F">
        <w:rPr>
          <w:rFonts w:ascii="Times New Roman" w:hAnsi="Times New Roman"/>
          <w:sz w:val="26"/>
          <w:szCs w:val="26"/>
        </w:rPr>
        <w:t xml:space="preserve">). </w:t>
      </w:r>
    </w:p>
    <w:p w:rsidR="003971BA" w:rsidRPr="004E3D1F" w:rsidRDefault="003971BA" w:rsidP="006B22FC">
      <w:pPr>
        <w:pStyle w:val="Default"/>
        <w:ind w:firstLine="567"/>
        <w:jc w:val="both"/>
        <w:rPr>
          <w:sz w:val="26"/>
          <w:szCs w:val="26"/>
        </w:rPr>
      </w:pPr>
      <w:r w:rsidRPr="004E3D1F">
        <w:rPr>
          <w:b/>
          <w:bCs/>
          <w:sz w:val="26"/>
          <w:szCs w:val="26"/>
        </w:rPr>
        <w:t xml:space="preserve">Технічні та якісні характеристики предмета закупівлі: </w:t>
      </w:r>
    </w:p>
    <w:p w:rsidR="001E3492" w:rsidRPr="004E3D1F" w:rsidRDefault="001E3492" w:rsidP="006B22FC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4E3D1F">
        <w:rPr>
          <w:rFonts w:eastAsia="Times New Roman"/>
          <w:color w:val="auto"/>
          <w:sz w:val="26"/>
          <w:szCs w:val="26"/>
          <w:lang w:eastAsia="ru-RU"/>
        </w:rPr>
        <w:t>На технічному обслуговувані знаходяться потужні джерела безперебійного живлення (далі – ДБЖ) типу General El</w:t>
      </w:r>
      <w:r w:rsidR="00D12EFC" w:rsidRPr="004E3D1F">
        <w:rPr>
          <w:rFonts w:eastAsia="Times New Roman"/>
          <w:color w:val="auto"/>
          <w:sz w:val="26"/>
          <w:szCs w:val="26"/>
          <w:lang w:eastAsia="ru-RU"/>
        </w:rPr>
        <w:t>ectric LanPro30-33 у кількості 3-х</w:t>
      </w:r>
      <w:r w:rsidRPr="004E3D1F">
        <w:rPr>
          <w:rFonts w:eastAsia="Times New Roman"/>
          <w:color w:val="auto"/>
          <w:sz w:val="26"/>
          <w:szCs w:val="26"/>
          <w:lang w:eastAsia="ru-RU"/>
        </w:rPr>
        <w:t xml:space="preserve"> штук, які забезпечують </w:t>
      </w:r>
      <w:r w:rsidR="00E8604C" w:rsidRPr="004E3D1F">
        <w:rPr>
          <w:rFonts w:eastAsia="Times New Roman"/>
          <w:color w:val="auto"/>
          <w:sz w:val="26"/>
          <w:szCs w:val="26"/>
          <w:lang w:eastAsia="ru-RU"/>
        </w:rPr>
        <w:t xml:space="preserve">безперебійність бізнес-процесів </w:t>
      </w:r>
      <w:bookmarkStart w:id="0" w:name="OLE_LINK32"/>
      <w:r w:rsidR="00E8604C" w:rsidRPr="004E3D1F">
        <w:rPr>
          <w:rFonts w:eastAsia="Times New Roman"/>
          <w:color w:val="auto"/>
          <w:sz w:val="26"/>
          <w:szCs w:val="26"/>
          <w:lang w:eastAsia="ru-RU"/>
        </w:rPr>
        <w:t xml:space="preserve">та </w:t>
      </w:r>
      <w:bookmarkStart w:id="1" w:name="OLE_LINK33"/>
      <w:r w:rsidRPr="004E3D1F">
        <w:rPr>
          <w:rFonts w:eastAsia="Times New Roman"/>
          <w:color w:val="auto"/>
          <w:sz w:val="26"/>
          <w:szCs w:val="26"/>
          <w:lang w:eastAsia="ru-RU"/>
        </w:rPr>
        <w:t>резервне живлення офісної техніки</w:t>
      </w:r>
      <w:bookmarkEnd w:id="1"/>
      <w:r w:rsidR="005A4CE2" w:rsidRPr="004E3D1F">
        <w:rPr>
          <w:rFonts w:eastAsia="Times New Roman"/>
          <w:color w:val="auto"/>
          <w:sz w:val="26"/>
          <w:szCs w:val="26"/>
          <w:lang w:eastAsia="ru-RU"/>
        </w:rPr>
        <w:t>,</w:t>
      </w:r>
      <w:bookmarkEnd w:id="0"/>
      <w:r w:rsidRPr="004E3D1F">
        <w:rPr>
          <w:rFonts w:eastAsia="Times New Roman"/>
          <w:color w:val="auto"/>
          <w:sz w:val="26"/>
          <w:szCs w:val="26"/>
          <w:lang w:eastAsia="ru-RU"/>
        </w:rPr>
        <w:t xml:space="preserve"> встановленої на робочих місцях працівників у всіх будівлях головного офісу. </w:t>
      </w:r>
    </w:p>
    <w:p w:rsidR="00225FD4" w:rsidRPr="00A54A75" w:rsidRDefault="00225FD4" w:rsidP="006B22FC">
      <w:pPr>
        <w:pStyle w:val="Default"/>
        <w:ind w:firstLine="567"/>
        <w:jc w:val="both"/>
        <w:rPr>
          <w:rFonts w:eastAsia="Times New Roman"/>
          <w:color w:val="000000" w:themeColor="text1"/>
          <w:sz w:val="26"/>
          <w:szCs w:val="26"/>
          <w:lang w:eastAsia="uk-UA"/>
        </w:rPr>
      </w:pPr>
      <w:r w:rsidRPr="00A54A75">
        <w:rPr>
          <w:rFonts w:eastAsia="Times New Roman"/>
          <w:color w:val="000000" w:themeColor="text1"/>
          <w:sz w:val="26"/>
          <w:szCs w:val="26"/>
          <w:lang w:eastAsia="ru-RU"/>
        </w:rPr>
        <w:t xml:space="preserve">У 2010 року введено в експлуатацію  ДБЖ </w:t>
      </w:r>
      <w:bookmarkStart w:id="2" w:name="OLE_LINK13"/>
      <w:r w:rsidRPr="00A54A75">
        <w:rPr>
          <w:rFonts w:eastAsia="Times New Roman"/>
          <w:color w:val="000000" w:themeColor="text1"/>
          <w:sz w:val="26"/>
          <w:szCs w:val="26"/>
          <w:lang w:eastAsia="uk-UA"/>
        </w:rPr>
        <w:t>Digital Energy LP 10-11</w:t>
      </w:r>
      <w:bookmarkEnd w:id="2"/>
      <w:r w:rsidRPr="00A54A75">
        <w:rPr>
          <w:rFonts w:eastAsia="Times New Roman"/>
          <w:color w:val="000000" w:themeColor="text1"/>
          <w:sz w:val="26"/>
          <w:szCs w:val="26"/>
          <w:lang w:eastAsia="uk-UA"/>
        </w:rPr>
        <w:t xml:space="preserve"> для забезпечення </w:t>
      </w:r>
      <w:r w:rsidR="008F2B53" w:rsidRPr="00A54A75">
        <w:rPr>
          <w:rFonts w:eastAsia="Times New Roman"/>
          <w:color w:val="000000" w:themeColor="text1"/>
          <w:sz w:val="26"/>
          <w:szCs w:val="26"/>
          <w:lang w:eastAsia="ru-RU"/>
        </w:rPr>
        <w:t>резервного живлення офісної техніки</w:t>
      </w:r>
      <w:r w:rsidRPr="00A54A75">
        <w:rPr>
          <w:rFonts w:eastAsia="Times New Roman"/>
          <w:color w:val="000000" w:themeColor="text1"/>
          <w:sz w:val="26"/>
          <w:szCs w:val="26"/>
          <w:lang w:eastAsia="uk-UA"/>
        </w:rPr>
        <w:t xml:space="preserve"> БММ. </w:t>
      </w:r>
    </w:p>
    <w:p w:rsidR="001E3492" w:rsidRPr="00A54A75" w:rsidRDefault="001E3492" w:rsidP="006B22FC">
      <w:pPr>
        <w:pStyle w:val="Default"/>
        <w:ind w:firstLine="567"/>
        <w:jc w:val="both"/>
        <w:rPr>
          <w:rFonts w:eastAsia="Times New Roman"/>
          <w:color w:val="000000" w:themeColor="text1"/>
          <w:sz w:val="26"/>
          <w:szCs w:val="26"/>
          <w:lang w:eastAsia="ru-RU"/>
        </w:rPr>
      </w:pPr>
      <w:r w:rsidRPr="00A54A75">
        <w:rPr>
          <w:rFonts w:eastAsia="Times New Roman"/>
          <w:color w:val="000000" w:themeColor="text1"/>
          <w:sz w:val="26"/>
          <w:szCs w:val="26"/>
          <w:lang w:eastAsia="ru-RU"/>
        </w:rPr>
        <w:t>З 2011 ро</w:t>
      </w:r>
      <w:r w:rsidR="00E8604C" w:rsidRPr="00A54A75">
        <w:rPr>
          <w:rFonts w:eastAsia="Times New Roman"/>
          <w:color w:val="000000" w:themeColor="text1"/>
          <w:sz w:val="26"/>
          <w:szCs w:val="26"/>
          <w:lang w:eastAsia="ru-RU"/>
        </w:rPr>
        <w:t xml:space="preserve">ку </w:t>
      </w:r>
      <w:bookmarkStart w:id="3" w:name="OLE_LINK29"/>
      <w:r w:rsidRPr="00A54A75">
        <w:rPr>
          <w:rFonts w:eastAsia="Times New Roman"/>
          <w:color w:val="000000" w:themeColor="text1"/>
          <w:sz w:val="26"/>
          <w:szCs w:val="26"/>
          <w:lang w:eastAsia="ru-RU"/>
        </w:rPr>
        <w:t xml:space="preserve">на технічному обслуговувані знаходяться два ДБЖ </w:t>
      </w:r>
      <w:bookmarkEnd w:id="3"/>
      <w:r w:rsidRPr="00A54A75">
        <w:rPr>
          <w:rFonts w:eastAsia="Times New Roman"/>
          <w:color w:val="000000" w:themeColor="text1"/>
          <w:sz w:val="26"/>
          <w:szCs w:val="26"/>
          <w:lang w:eastAsia="ru-RU"/>
        </w:rPr>
        <w:t>підвищеної потужності General Electric SG-CЕ Series 120 kVA для забезпечення надійної роботи ЦОД.</w:t>
      </w:r>
    </w:p>
    <w:p w:rsidR="000F2C31" w:rsidRPr="00A54A75" w:rsidRDefault="000F2C31" w:rsidP="006B22FC">
      <w:pPr>
        <w:pStyle w:val="Default"/>
        <w:ind w:firstLine="567"/>
        <w:jc w:val="both"/>
        <w:rPr>
          <w:rFonts w:eastAsia="Times New Roman"/>
          <w:color w:val="000000" w:themeColor="text1"/>
          <w:sz w:val="26"/>
          <w:szCs w:val="26"/>
          <w:lang w:eastAsia="ru-RU"/>
        </w:rPr>
      </w:pPr>
      <w:bookmarkStart w:id="4" w:name="OLE_LINK10"/>
      <w:r w:rsidRPr="00A54A75">
        <w:rPr>
          <w:rFonts w:eastAsia="Times New Roman"/>
          <w:color w:val="000000" w:themeColor="text1"/>
          <w:sz w:val="26"/>
          <w:szCs w:val="26"/>
          <w:lang w:eastAsia="uk-UA"/>
        </w:rPr>
        <w:t>З 2018 року введено в експлуатацію ДБЖ Stark Pro II 6000 RT</w:t>
      </w:r>
      <w:bookmarkEnd w:id="4"/>
      <w:r w:rsidRPr="00A54A75">
        <w:rPr>
          <w:rFonts w:eastAsia="Times New Roman"/>
          <w:color w:val="000000" w:themeColor="text1"/>
          <w:sz w:val="26"/>
          <w:szCs w:val="26"/>
          <w:lang w:eastAsia="uk-UA"/>
        </w:rPr>
        <w:t xml:space="preserve"> для </w:t>
      </w:r>
      <w:r w:rsidRPr="00A54A75">
        <w:rPr>
          <w:rFonts w:eastAsia="Times New Roman"/>
          <w:color w:val="000000" w:themeColor="text1"/>
          <w:sz w:val="26"/>
          <w:szCs w:val="26"/>
          <w:lang w:eastAsia="ru-RU"/>
        </w:rPr>
        <w:t>резервного живлення комп’ютерної техніки</w:t>
      </w:r>
      <w:r w:rsidRPr="00A54A75">
        <w:rPr>
          <w:rFonts w:eastAsia="Times New Roman"/>
          <w:color w:val="000000" w:themeColor="text1"/>
          <w:sz w:val="26"/>
          <w:szCs w:val="26"/>
          <w:lang w:eastAsia="uk-UA"/>
        </w:rPr>
        <w:t xml:space="preserve">  на центральній прохідній. </w:t>
      </w:r>
    </w:p>
    <w:p w:rsidR="001E3492" w:rsidRPr="004E3D1F" w:rsidRDefault="00737AFB" w:rsidP="006B22FC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4E3D1F">
        <w:rPr>
          <w:rFonts w:eastAsia="Times New Roman"/>
          <w:color w:val="auto"/>
          <w:sz w:val="26"/>
          <w:szCs w:val="26"/>
          <w:lang w:eastAsia="ru-RU"/>
        </w:rPr>
        <w:t>У</w:t>
      </w:r>
      <w:r w:rsidR="001E3492" w:rsidRPr="004E3D1F">
        <w:rPr>
          <w:rFonts w:eastAsia="Times New Roman"/>
          <w:color w:val="auto"/>
          <w:sz w:val="26"/>
          <w:szCs w:val="26"/>
          <w:lang w:eastAsia="ru-RU"/>
        </w:rPr>
        <w:t xml:space="preserve"> 2019 ро</w:t>
      </w:r>
      <w:r w:rsidR="00E8604C" w:rsidRPr="004E3D1F">
        <w:rPr>
          <w:rFonts w:eastAsia="Times New Roman"/>
          <w:color w:val="auto"/>
          <w:sz w:val="26"/>
          <w:szCs w:val="26"/>
          <w:lang w:eastAsia="ru-RU"/>
        </w:rPr>
        <w:t>ці</w:t>
      </w:r>
      <w:r w:rsidR="001E3492" w:rsidRPr="004E3D1F">
        <w:rPr>
          <w:rFonts w:eastAsia="Times New Roman"/>
          <w:color w:val="auto"/>
          <w:sz w:val="26"/>
          <w:szCs w:val="26"/>
          <w:lang w:eastAsia="ru-RU"/>
        </w:rPr>
        <w:t xml:space="preserve"> введено в експлуатацію потужне джерело безперебійного живлення </w:t>
      </w:r>
      <w:r w:rsidRPr="004E3D1F">
        <w:rPr>
          <w:rFonts w:eastAsia="Times New Roman"/>
          <w:color w:val="auto"/>
          <w:sz w:val="26"/>
          <w:szCs w:val="26"/>
          <w:lang w:eastAsia="ru-RU"/>
        </w:rPr>
        <w:t xml:space="preserve">Stark Power Plus 90 кВА/90к Вт </w:t>
      </w:r>
      <w:r w:rsidR="001E3492" w:rsidRPr="004E3D1F">
        <w:rPr>
          <w:rFonts w:eastAsia="Times New Roman"/>
          <w:color w:val="auto"/>
          <w:sz w:val="26"/>
          <w:szCs w:val="26"/>
          <w:lang w:eastAsia="ru-RU"/>
        </w:rPr>
        <w:t>для забезпечення резервного живлення офісної техніки АТК.</w:t>
      </w:r>
    </w:p>
    <w:p w:rsidR="00F35C1A" w:rsidRPr="004E3D1F" w:rsidRDefault="00F35C1A" w:rsidP="006B22FC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4E3D1F">
        <w:rPr>
          <w:rFonts w:eastAsia="Times New Roman"/>
          <w:color w:val="auto"/>
          <w:sz w:val="26"/>
          <w:szCs w:val="26"/>
          <w:lang w:eastAsia="ru-RU"/>
        </w:rPr>
        <w:t>У 2022 році введено в експлуатацію потужне джерело безперебійного живлення AEC IST6120 для забезпечення резервного живлення офісної техніки ТК.</w:t>
      </w:r>
    </w:p>
    <w:p w:rsidR="00737AFB" w:rsidRPr="004E3D1F" w:rsidRDefault="001E3492" w:rsidP="006B22FC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4E3D1F">
        <w:rPr>
          <w:rFonts w:eastAsia="Times New Roman"/>
          <w:color w:val="auto"/>
          <w:sz w:val="26"/>
          <w:szCs w:val="26"/>
          <w:lang w:eastAsia="ru-RU"/>
        </w:rPr>
        <w:t>Враховуючи кількість ДБЖ</w:t>
      </w:r>
      <w:r w:rsidR="00E8604C" w:rsidRPr="004E3D1F">
        <w:rPr>
          <w:rFonts w:eastAsia="Times New Roman"/>
          <w:color w:val="auto"/>
          <w:sz w:val="26"/>
          <w:szCs w:val="26"/>
          <w:lang w:eastAsia="ru-RU"/>
        </w:rPr>
        <w:t>, їх ступінь зносу</w:t>
      </w:r>
      <w:r w:rsidRPr="004E3D1F">
        <w:rPr>
          <w:rFonts w:eastAsia="Times New Roman"/>
          <w:color w:val="auto"/>
          <w:sz w:val="26"/>
          <w:szCs w:val="26"/>
          <w:lang w:eastAsia="ru-RU"/>
        </w:rPr>
        <w:t xml:space="preserve"> та важливість їх надійної роботи</w:t>
      </w:r>
      <w:r w:rsidR="00737AFB" w:rsidRPr="004E3D1F">
        <w:rPr>
          <w:rFonts w:eastAsia="Times New Roman"/>
          <w:color w:val="auto"/>
          <w:sz w:val="26"/>
          <w:szCs w:val="26"/>
          <w:lang w:eastAsia="ru-RU"/>
        </w:rPr>
        <w:t xml:space="preserve"> необхідно своєчасно проводити технічне</w:t>
      </w:r>
      <w:r w:rsidR="003673D9" w:rsidRPr="004E3D1F">
        <w:rPr>
          <w:rFonts w:eastAsia="Times New Roman"/>
          <w:color w:val="auto"/>
          <w:sz w:val="26"/>
          <w:szCs w:val="26"/>
          <w:lang w:eastAsia="ru-RU"/>
        </w:rPr>
        <w:t xml:space="preserve"> обслуговування та ремонт.</w:t>
      </w:r>
    </w:p>
    <w:p w:rsidR="003673D9" w:rsidRPr="004E3D1F" w:rsidRDefault="003673D9" w:rsidP="006B22FC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  <w:lang w:eastAsia="ru-RU"/>
        </w:rPr>
      </w:pPr>
    </w:p>
    <w:p w:rsidR="009F1696" w:rsidRPr="004E3D1F" w:rsidRDefault="003971BA" w:rsidP="006B22FC">
      <w:pPr>
        <w:pStyle w:val="Default"/>
        <w:ind w:firstLine="567"/>
        <w:jc w:val="both"/>
        <w:rPr>
          <w:b/>
          <w:bCs/>
          <w:sz w:val="26"/>
          <w:szCs w:val="26"/>
        </w:rPr>
      </w:pPr>
      <w:r w:rsidRPr="004E3D1F">
        <w:rPr>
          <w:b/>
          <w:bCs/>
          <w:sz w:val="26"/>
          <w:szCs w:val="26"/>
        </w:rPr>
        <w:t xml:space="preserve">Очікувана вартість предмета закупівлі: </w:t>
      </w:r>
      <w:r w:rsidR="00D66499" w:rsidRPr="004E3D1F">
        <w:rPr>
          <w:b/>
          <w:bCs/>
          <w:sz w:val="26"/>
          <w:szCs w:val="26"/>
        </w:rPr>
        <w:t xml:space="preserve">   </w:t>
      </w:r>
    </w:p>
    <w:p w:rsidR="00F35C1A" w:rsidRPr="004E3D1F" w:rsidRDefault="00F35C1A" w:rsidP="006B22FC">
      <w:pPr>
        <w:pStyle w:val="a4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4E3D1F">
        <w:rPr>
          <w:rFonts w:ascii="Times New Roman" w:hAnsi="Times New Roman"/>
          <w:sz w:val="26"/>
          <w:szCs w:val="26"/>
        </w:rPr>
        <w:t>Для вивчення вартості закупівлі було направлено запити комерційних пропозицій потенційн</w:t>
      </w:r>
      <w:r w:rsidR="001D506D" w:rsidRPr="004E3D1F">
        <w:rPr>
          <w:rFonts w:ascii="Times New Roman" w:hAnsi="Times New Roman"/>
          <w:sz w:val="26"/>
          <w:szCs w:val="26"/>
        </w:rPr>
        <w:t>им учасникам: ТОВ «Акку-енерго»</w:t>
      </w:r>
      <w:r w:rsidRPr="004E3D1F">
        <w:rPr>
          <w:rFonts w:ascii="Times New Roman" w:hAnsi="Times New Roman"/>
          <w:sz w:val="26"/>
          <w:szCs w:val="26"/>
        </w:rPr>
        <w:t xml:space="preserve">, ТОВ «АС МЕДІА», ТОВ «КАМІОЙ СЕРВІС», ТОВ « НТТ ЕНЕРГІЯ», ТОВ «ШВМ ЕНЕРГО», ТОВ «ПАУЕРЕЛЕКТРІК», ТОВ «ПУЛЬСАР ЛІМІТЕД», </w:t>
      </w:r>
      <w:r w:rsidR="005F7A8F" w:rsidRPr="004E3D1F">
        <w:rPr>
          <w:rFonts w:ascii="Times New Roman" w:hAnsi="Times New Roman"/>
          <w:sz w:val="26"/>
          <w:szCs w:val="26"/>
        </w:rPr>
        <w:t xml:space="preserve">ТОВ «ТОРГОВИЙ ДІМ «СОЛАР ІКС», ТОВ «ПЛАЙМТЕКС» та ТОВ «УКРАЇНСЬКЕ ЕЛЕКТРООБЛАДНАННЯ ТА ІНСТАЛЯЦІЯ». </w:t>
      </w:r>
    </w:p>
    <w:p w:rsidR="00F35C1A" w:rsidRPr="004E3D1F" w:rsidRDefault="00D06035" w:rsidP="006B22FC">
      <w:pPr>
        <w:pStyle w:val="a4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4E3D1F">
        <w:rPr>
          <w:rFonts w:ascii="Times New Roman" w:hAnsi="Times New Roman"/>
          <w:sz w:val="26"/>
          <w:szCs w:val="26"/>
        </w:rPr>
        <w:t>Від учасників ринку ж</w:t>
      </w:r>
      <w:r w:rsidR="005F7A8F" w:rsidRPr="004E3D1F">
        <w:rPr>
          <w:rFonts w:ascii="Times New Roman" w:hAnsi="Times New Roman"/>
          <w:sz w:val="26"/>
          <w:szCs w:val="26"/>
        </w:rPr>
        <w:t xml:space="preserve">одної відповіді не надійшло. При додатковому вивченні ринку було з’ясовано, що </w:t>
      </w:r>
      <w:r w:rsidR="00163614">
        <w:rPr>
          <w:rFonts w:ascii="Times New Roman" w:hAnsi="Times New Roman"/>
          <w:sz w:val="26"/>
          <w:szCs w:val="26"/>
        </w:rPr>
        <w:t>в</w:t>
      </w:r>
      <w:r w:rsidR="005F7A8F" w:rsidRPr="004E3D1F">
        <w:rPr>
          <w:rFonts w:ascii="Times New Roman" w:hAnsi="Times New Roman"/>
          <w:sz w:val="26"/>
          <w:szCs w:val="26"/>
        </w:rPr>
        <w:t xml:space="preserve"> потенційних виконавців послуг на даний час є обмежена кількість фахівців, які підготовлені для обслуговування ДБЖ власного виробництва. В УДЦР експлуатується обладнання відомих брендів </w:t>
      </w:r>
      <w:proofErr w:type="spellStart"/>
      <w:r w:rsidR="005F7A8F" w:rsidRPr="004E3D1F">
        <w:rPr>
          <w:rFonts w:ascii="Times New Roman" w:hAnsi="Times New Roman"/>
          <w:sz w:val="26"/>
          <w:szCs w:val="26"/>
        </w:rPr>
        <w:t>General</w:t>
      </w:r>
      <w:proofErr w:type="spellEnd"/>
      <w:r w:rsidR="005F7A8F" w:rsidRPr="004E3D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F7A8F" w:rsidRPr="004E3D1F">
        <w:rPr>
          <w:rFonts w:ascii="Times New Roman" w:hAnsi="Times New Roman"/>
          <w:sz w:val="26"/>
          <w:szCs w:val="26"/>
        </w:rPr>
        <w:t>Electric</w:t>
      </w:r>
      <w:proofErr w:type="spellEnd"/>
      <w:r w:rsidR="005F7A8F" w:rsidRPr="004E3D1F">
        <w:rPr>
          <w:rFonts w:ascii="Times New Roman" w:hAnsi="Times New Roman"/>
          <w:sz w:val="26"/>
          <w:szCs w:val="26"/>
        </w:rPr>
        <w:t xml:space="preserve"> (GE), </w:t>
      </w:r>
      <w:proofErr w:type="spellStart"/>
      <w:r w:rsidRPr="004E3D1F">
        <w:rPr>
          <w:rFonts w:ascii="Times New Roman" w:hAnsi="Times New Roman"/>
          <w:sz w:val="26"/>
          <w:szCs w:val="26"/>
        </w:rPr>
        <w:t>Stark</w:t>
      </w:r>
      <w:proofErr w:type="spellEnd"/>
      <w:r w:rsidRPr="004E3D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E3D1F">
        <w:rPr>
          <w:rFonts w:ascii="Times New Roman" w:hAnsi="Times New Roman"/>
          <w:sz w:val="26"/>
          <w:szCs w:val="26"/>
        </w:rPr>
        <w:t>Power</w:t>
      </w:r>
      <w:proofErr w:type="spellEnd"/>
      <w:r w:rsidRPr="004E3D1F">
        <w:rPr>
          <w:rFonts w:ascii="Times New Roman" w:hAnsi="Times New Roman"/>
          <w:sz w:val="26"/>
          <w:szCs w:val="26"/>
        </w:rPr>
        <w:t xml:space="preserve">, AEC UPS </w:t>
      </w:r>
      <w:proofErr w:type="spellStart"/>
      <w:r w:rsidRPr="004E3D1F">
        <w:rPr>
          <w:rFonts w:ascii="Times New Roman" w:hAnsi="Times New Roman"/>
          <w:sz w:val="26"/>
          <w:szCs w:val="26"/>
        </w:rPr>
        <w:t>Systems</w:t>
      </w:r>
      <w:proofErr w:type="spellEnd"/>
      <w:r w:rsidRPr="004E3D1F">
        <w:rPr>
          <w:rFonts w:ascii="Times New Roman" w:hAnsi="Times New Roman"/>
          <w:sz w:val="26"/>
          <w:szCs w:val="26"/>
        </w:rPr>
        <w:t>.</w:t>
      </w:r>
    </w:p>
    <w:p w:rsidR="00453D11" w:rsidRPr="00CE18FF" w:rsidRDefault="00453D11" w:rsidP="00453D11">
      <w:pPr>
        <w:pStyle w:val="a4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CE18FF">
        <w:rPr>
          <w:rFonts w:ascii="Times New Roman" w:hAnsi="Times New Roman"/>
          <w:sz w:val="26"/>
          <w:szCs w:val="26"/>
        </w:rPr>
        <w:t xml:space="preserve">Очікувана вартість предмета закупівлі визначена відповідно до процедур, які зазначені у примірній методиці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і </w:t>
      </w:r>
      <w:r>
        <w:rPr>
          <w:rFonts w:ascii="Times New Roman" w:hAnsi="Times New Roman"/>
          <w:sz w:val="26"/>
          <w:szCs w:val="26"/>
        </w:rPr>
        <w:t>орієнтовно становить 739 900,00 </w:t>
      </w:r>
      <w:r w:rsidRPr="00CE18FF">
        <w:rPr>
          <w:rFonts w:ascii="Times New Roman" w:hAnsi="Times New Roman"/>
          <w:sz w:val="26"/>
          <w:szCs w:val="26"/>
        </w:rPr>
        <w:t>грн.</w:t>
      </w:r>
    </w:p>
    <w:p w:rsidR="00453D11" w:rsidRPr="00CE18FF" w:rsidRDefault="00453D11" w:rsidP="00453D11">
      <w:pPr>
        <w:pStyle w:val="a4"/>
        <w:ind w:left="0"/>
        <w:rPr>
          <w:rFonts w:ascii="Times New Roman" w:hAnsi="Times New Roman"/>
          <w:sz w:val="26"/>
          <w:szCs w:val="26"/>
        </w:rPr>
      </w:pPr>
    </w:p>
    <w:p w:rsidR="00000AC2" w:rsidRPr="006B22FC" w:rsidRDefault="005D68B3" w:rsidP="00453D11">
      <w:pPr>
        <w:pStyle w:val="a4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Директор департаменту </w:t>
      </w:r>
      <w:r w:rsidR="00453D11" w:rsidRPr="00CE18FF">
        <w:rPr>
          <w:rFonts w:ascii="Times New Roman" w:hAnsi="Times New Roman"/>
          <w:sz w:val="26"/>
          <w:szCs w:val="26"/>
        </w:rPr>
        <w:t xml:space="preserve">ІТ </w:t>
      </w:r>
      <w:r w:rsidR="00453D11" w:rsidRPr="00CE18FF">
        <w:rPr>
          <w:rFonts w:ascii="Times New Roman" w:hAnsi="Times New Roman"/>
          <w:sz w:val="26"/>
          <w:szCs w:val="26"/>
        </w:rPr>
        <w:tab/>
      </w:r>
      <w:r w:rsidR="00453D11" w:rsidRPr="00CE18FF">
        <w:rPr>
          <w:rFonts w:ascii="Times New Roman" w:hAnsi="Times New Roman"/>
          <w:sz w:val="26"/>
          <w:szCs w:val="26"/>
        </w:rPr>
        <w:tab/>
      </w:r>
      <w:r w:rsidR="00453D11" w:rsidRPr="00CE18FF">
        <w:rPr>
          <w:rFonts w:ascii="Times New Roman" w:hAnsi="Times New Roman"/>
          <w:sz w:val="26"/>
          <w:szCs w:val="26"/>
        </w:rPr>
        <w:tab/>
      </w:r>
      <w:r w:rsidR="00453D11" w:rsidRPr="00CE18FF">
        <w:rPr>
          <w:rFonts w:ascii="Times New Roman" w:hAnsi="Times New Roman"/>
          <w:sz w:val="26"/>
          <w:szCs w:val="26"/>
        </w:rPr>
        <w:tab/>
      </w:r>
      <w:r w:rsidR="00453D11" w:rsidRPr="00CE18FF">
        <w:rPr>
          <w:rFonts w:ascii="Times New Roman" w:hAnsi="Times New Roman"/>
          <w:sz w:val="26"/>
          <w:szCs w:val="26"/>
        </w:rPr>
        <w:tab/>
      </w:r>
      <w:r w:rsidR="00453D11" w:rsidRPr="00CE18FF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Сергій СИРОВЕЦЬ</w:t>
      </w:r>
      <w:bookmarkStart w:id="5" w:name="_GoBack"/>
      <w:bookmarkEnd w:id="5"/>
      <w:r w:rsidR="004E3D1F" w:rsidRPr="006B22FC">
        <w:rPr>
          <w:rFonts w:ascii="Times New Roman" w:hAnsi="Times New Roman"/>
          <w:b/>
          <w:sz w:val="28"/>
          <w:szCs w:val="28"/>
        </w:rPr>
        <w:t xml:space="preserve"> </w:t>
      </w:r>
    </w:p>
    <w:sectPr w:rsidR="00000AC2" w:rsidRPr="006B22FC" w:rsidSect="00E8604C">
      <w:pgSz w:w="11906" w:h="16838"/>
      <w:pgMar w:top="568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C0867"/>
    <w:multiLevelType w:val="hybridMultilevel"/>
    <w:tmpl w:val="2FD21996"/>
    <w:lvl w:ilvl="0" w:tplc="C03C47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BA"/>
    <w:rsid w:val="00000AC2"/>
    <w:rsid w:val="000F2C31"/>
    <w:rsid w:val="00127A16"/>
    <w:rsid w:val="00163614"/>
    <w:rsid w:val="00171ECC"/>
    <w:rsid w:val="001B0993"/>
    <w:rsid w:val="001D506D"/>
    <w:rsid w:val="001D7891"/>
    <w:rsid w:val="001E3492"/>
    <w:rsid w:val="00225FD4"/>
    <w:rsid w:val="003673D9"/>
    <w:rsid w:val="003971BA"/>
    <w:rsid w:val="003B3F8E"/>
    <w:rsid w:val="00407290"/>
    <w:rsid w:val="00453D11"/>
    <w:rsid w:val="004716A4"/>
    <w:rsid w:val="004E3D1F"/>
    <w:rsid w:val="004E6B13"/>
    <w:rsid w:val="004F687D"/>
    <w:rsid w:val="00516593"/>
    <w:rsid w:val="00516D84"/>
    <w:rsid w:val="00567137"/>
    <w:rsid w:val="00577ECC"/>
    <w:rsid w:val="00580EB6"/>
    <w:rsid w:val="005A4CE2"/>
    <w:rsid w:val="005B70CC"/>
    <w:rsid w:val="005D68B3"/>
    <w:rsid w:val="005F7A8F"/>
    <w:rsid w:val="00634CCE"/>
    <w:rsid w:val="006A07FD"/>
    <w:rsid w:val="006B22FC"/>
    <w:rsid w:val="00722B8B"/>
    <w:rsid w:val="00724532"/>
    <w:rsid w:val="00737AFB"/>
    <w:rsid w:val="007506F5"/>
    <w:rsid w:val="00774769"/>
    <w:rsid w:val="00863145"/>
    <w:rsid w:val="008C59D9"/>
    <w:rsid w:val="008E57D6"/>
    <w:rsid w:val="008F2B53"/>
    <w:rsid w:val="0092521C"/>
    <w:rsid w:val="00940C80"/>
    <w:rsid w:val="009B2FD5"/>
    <w:rsid w:val="009D40BD"/>
    <w:rsid w:val="009F1696"/>
    <w:rsid w:val="00A057BF"/>
    <w:rsid w:val="00A3549F"/>
    <w:rsid w:val="00A54A75"/>
    <w:rsid w:val="00AA4347"/>
    <w:rsid w:val="00B62AD3"/>
    <w:rsid w:val="00B80942"/>
    <w:rsid w:val="00B809C3"/>
    <w:rsid w:val="00BD5E62"/>
    <w:rsid w:val="00C30359"/>
    <w:rsid w:val="00C6338F"/>
    <w:rsid w:val="00D06035"/>
    <w:rsid w:val="00D12EFC"/>
    <w:rsid w:val="00D5305B"/>
    <w:rsid w:val="00D66499"/>
    <w:rsid w:val="00D81241"/>
    <w:rsid w:val="00D93BB0"/>
    <w:rsid w:val="00DE1955"/>
    <w:rsid w:val="00E36372"/>
    <w:rsid w:val="00E45935"/>
    <w:rsid w:val="00E75DB4"/>
    <w:rsid w:val="00E82186"/>
    <w:rsid w:val="00E8604C"/>
    <w:rsid w:val="00EA6218"/>
    <w:rsid w:val="00EA6EBE"/>
    <w:rsid w:val="00EB3318"/>
    <w:rsid w:val="00EC62F3"/>
    <w:rsid w:val="00F35C1A"/>
    <w:rsid w:val="00F441A2"/>
    <w:rsid w:val="00F91B06"/>
    <w:rsid w:val="00FC7AD3"/>
    <w:rsid w:val="00FD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C6B4D"/>
  <w15:chartTrackingRefBased/>
  <w15:docId w15:val="{14344C54-827D-4036-AB4E-D5F118A1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1BA"/>
    <w:pPr>
      <w:spacing w:after="0" w:line="240" w:lineRule="auto"/>
      <w:ind w:left="382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71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Абзац списка Знак"/>
    <w:aliases w:val="заголовок 1.1 Знак,название табл/рис Знак"/>
    <w:link w:val="a4"/>
    <w:uiPriority w:val="34"/>
    <w:locked/>
    <w:rsid w:val="00DE1955"/>
  </w:style>
  <w:style w:type="paragraph" w:styleId="a4">
    <w:name w:val="List Paragraph"/>
    <w:aliases w:val="заголовок 1.1,название табл/рис"/>
    <w:basedOn w:val="a"/>
    <w:link w:val="a3"/>
    <w:uiPriority w:val="34"/>
    <w:qFormat/>
    <w:rsid w:val="00DE195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D812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124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1696</Words>
  <Characters>967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Стрижак</dc:creator>
  <cp:keywords/>
  <dc:description/>
  <cp:lastModifiedBy>ТРОЦЬКО Анна Владиславівна</cp:lastModifiedBy>
  <cp:revision>4</cp:revision>
  <cp:lastPrinted>2026-06-10T06:59:00Z</cp:lastPrinted>
  <dcterms:created xsi:type="dcterms:W3CDTF">2026-06-10T11:06:00Z</dcterms:created>
  <dcterms:modified xsi:type="dcterms:W3CDTF">2026-06-15T09:06:00Z</dcterms:modified>
</cp:coreProperties>
</file>