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D21AB" w14:textId="4D89FF1E" w:rsidR="00C73F77" w:rsidRPr="00C73F77" w:rsidRDefault="00C73F77" w:rsidP="00C73F77">
      <w:pPr>
        <w:pStyle w:val="Default"/>
        <w:jc w:val="right"/>
        <w:rPr>
          <w:bCs/>
          <w:sz w:val="28"/>
          <w:szCs w:val="28"/>
        </w:rPr>
      </w:pPr>
      <w:r w:rsidRPr="00C73F77">
        <w:rPr>
          <w:bCs/>
          <w:sz w:val="28"/>
          <w:szCs w:val="28"/>
        </w:rPr>
        <w:t>Додаток 3 до Заявки</w:t>
      </w:r>
    </w:p>
    <w:p w14:paraId="4D3E9F22" w14:textId="2C40D0F5" w:rsidR="00940C80" w:rsidRPr="005337E8" w:rsidRDefault="003971BA" w:rsidP="0036688F">
      <w:pPr>
        <w:pStyle w:val="Default"/>
        <w:jc w:val="center"/>
        <w:rPr>
          <w:b/>
          <w:bCs/>
          <w:sz w:val="28"/>
          <w:szCs w:val="28"/>
        </w:rPr>
      </w:pPr>
      <w:r w:rsidRPr="005337E8">
        <w:rPr>
          <w:b/>
          <w:bCs/>
          <w:sz w:val="28"/>
          <w:szCs w:val="28"/>
        </w:rPr>
        <w:t>Обґрунтування</w:t>
      </w:r>
    </w:p>
    <w:p w14:paraId="766BB51D" w14:textId="77777777" w:rsidR="003971BA" w:rsidRPr="005337E8" w:rsidRDefault="003971BA" w:rsidP="0036688F">
      <w:pPr>
        <w:pStyle w:val="Default"/>
        <w:jc w:val="center"/>
        <w:rPr>
          <w:b/>
          <w:bCs/>
          <w:sz w:val="28"/>
          <w:szCs w:val="28"/>
        </w:rPr>
      </w:pPr>
      <w:r w:rsidRPr="005337E8">
        <w:rPr>
          <w:b/>
          <w:bCs/>
          <w:sz w:val="28"/>
          <w:szCs w:val="28"/>
        </w:rPr>
        <w:t>технічних та якісних характеристик, очікуваної вартості</w:t>
      </w:r>
    </w:p>
    <w:p w14:paraId="1D100A9B" w14:textId="77777777" w:rsidR="00940C80" w:rsidRPr="005337E8" w:rsidRDefault="00940C80" w:rsidP="0036688F">
      <w:pPr>
        <w:pStyle w:val="Default"/>
        <w:jc w:val="center"/>
        <w:rPr>
          <w:sz w:val="28"/>
          <w:szCs w:val="28"/>
        </w:rPr>
      </w:pPr>
    </w:p>
    <w:p w14:paraId="0B739389" w14:textId="7D0601AD" w:rsidR="003971BA" w:rsidRPr="005337E8" w:rsidRDefault="003971BA" w:rsidP="0036688F">
      <w:pPr>
        <w:widowControl w:val="0"/>
        <w:tabs>
          <w:tab w:val="left" w:pos="851"/>
        </w:tabs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5337E8">
        <w:rPr>
          <w:rFonts w:ascii="Times New Roman" w:hAnsi="Times New Roman"/>
          <w:b/>
          <w:bCs/>
          <w:sz w:val="28"/>
          <w:szCs w:val="28"/>
        </w:rPr>
        <w:t xml:space="preserve">Предмет закупівлі: </w:t>
      </w:r>
      <w:r w:rsidRPr="005337E8">
        <w:rPr>
          <w:rFonts w:ascii="Times New Roman" w:hAnsi="Times New Roman"/>
          <w:sz w:val="28"/>
          <w:szCs w:val="28"/>
        </w:rPr>
        <w:t xml:space="preserve">ДК 021:2015 </w:t>
      </w:r>
      <w:r w:rsidR="00A43BF3" w:rsidRPr="005337E8">
        <w:rPr>
          <w:rFonts w:ascii="Times New Roman" w:eastAsiaTheme="minorHAnsi" w:hAnsi="Times New Roman"/>
          <w:color w:val="000000"/>
          <w:sz w:val="28"/>
          <w:szCs w:val="28"/>
        </w:rPr>
        <w:t>48730000-4 Пакети програмного забезпечення для забезпечення безпеки</w:t>
      </w:r>
      <w:r w:rsidR="0061248D" w:rsidRPr="005337E8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="0075126A" w:rsidRPr="00242C7A">
        <w:rPr>
          <w:rFonts w:ascii="Times New Roman" w:eastAsiaTheme="minorHAnsi" w:hAnsi="Times New Roman"/>
          <w:color w:val="000000"/>
          <w:sz w:val="28"/>
          <w:szCs w:val="28"/>
        </w:rPr>
        <w:t>(</w:t>
      </w:r>
      <w:r w:rsidR="00040E69" w:rsidRPr="00040E69">
        <w:rPr>
          <w:rFonts w:ascii="Times New Roman" w:hAnsi="Times New Roman"/>
          <w:sz w:val="28"/>
          <w:szCs w:val="28"/>
          <w:lang w:eastAsia="uk-UA"/>
        </w:rPr>
        <w:t>Продовження ліцензій на програмне забезпечення системи керування вразливостями</w:t>
      </w:r>
      <w:r w:rsidR="00C9072F" w:rsidRPr="005337E8">
        <w:rPr>
          <w:rFonts w:ascii="Times New Roman" w:eastAsiaTheme="minorHAnsi" w:hAnsi="Times New Roman"/>
          <w:color w:val="000000"/>
          <w:sz w:val="28"/>
          <w:szCs w:val="28"/>
        </w:rPr>
        <w:t>)</w:t>
      </w:r>
      <w:r w:rsidRPr="005337E8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="00590A42">
        <w:rPr>
          <w:rFonts w:ascii="Times New Roman" w:eastAsiaTheme="minorHAnsi" w:hAnsi="Times New Roman"/>
          <w:color w:val="000000"/>
          <w:sz w:val="28"/>
          <w:szCs w:val="28"/>
        </w:rPr>
        <w:t xml:space="preserve">   </w:t>
      </w:r>
    </w:p>
    <w:p w14:paraId="6BEF9D39" w14:textId="77777777" w:rsidR="009B0237" w:rsidRPr="005337E8" w:rsidRDefault="009B0237" w:rsidP="005337E8">
      <w:pPr>
        <w:widowControl w:val="0"/>
        <w:tabs>
          <w:tab w:val="left" w:pos="851"/>
        </w:tabs>
        <w:ind w:left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626F8539" w14:textId="77777777" w:rsidR="003971BA" w:rsidRPr="005337E8" w:rsidRDefault="003971BA" w:rsidP="0036688F">
      <w:pPr>
        <w:pStyle w:val="Default"/>
        <w:jc w:val="both"/>
        <w:rPr>
          <w:sz w:val="28"/>
          <w:szCs w:val="28"/>
        </w:rPr>
      </w:pPr>
      <w:r w:rsidRPr="005337E8">
        <w:rPr>
          <w:b/>
          <w:bCs/>
          <w:sz w:val="28"/>
          <w:szCs w:val="28"/>
        </w:rPr>
        <w:t xml:space="preserve">Технічні та якісні характеристики предмета закупівлі: </w:t>
      </w:r>
    </w:p>
    <w:p w14:paraId="6B56BCBD" w14:textId="356DF305" w:rsidR="00BE369E" w:rsidRPr="00AF2746" w:rsidRDefault="00BE369E" w:rsidP="00BE369E">
      <w:pPr>
        <w:pStyle w:val="Default"/>
        <w:ind w:firstLine="567"/>
        <w:jc w:val="both"/>
        <w:rPr>
          <w:sz w:val="28"/>
          <w:szCs w:val="28"/>
        </w:rPr>
      </w:pPr>
      <w:r w:rsidRPr="00BE369E">
        <w:rPr>
          <w:sz w:val="28"/>
          <w:szCs w:val="28"/>
        </w:rPr>
        <w:t xml:space="preserve">Головним активом УДЦР є інформація. Враховуючи, що УДЦР має досить потужну інформаційно-комунікаційну інфраструктуру (далі – ІКІ) завжди існує ризик втрати інформації через недоступність ІКІ, </w:t>
      </w:r>
      <w:r w:rsidRPr="00AF2746">
        <w:rPr>
          <w:sz w:val="28"/>
          <w:szCs w:val="28"/>
        </w:rPr>
        <w:t>її злом</w:t>
      </w:r>
      <w:r w:rsidR="00242C7A" w:rsidRPr="00AF2746">
        <w:rPr>
          <w:sz w:val="28"/>
          <w:szCs w:val="28"/>
        </w:rPr>
        <w:t>у</w:t>
      </w:r>
      <w:r w:rsidRPr="00AF2746">
        <w:rPr>
          <w:sz w:val="28"/>
          <w:szCs w:val="28"/>
        </w:rPr>
        <w:t xml:space="preserve">, компрометацію, зараження вірусом тощо. </w:t>
      </w:r>
    </w:p>
    <w:p w14:paraId="3C6E357F" w14:textId="073DC337" w:rsidR="00040E69" w:rsidRPr="00AF2746" w:rsidRDefault="00040E69" w:rsidP="00BE369E">
      <w:pPr>
        <w:pStyle w:val="Default"/>
        <w:ind w:firstLine="567"/>
        <w:jc w:val="both"/>
        <w:rPr>
          <w:sz w:val="28"/>
          <w:szCs w:val="28"/>
        </w:rPr>
      </w:pPr>
      <w:r w:rsidRPr="00AF2746">
        <w:rPr>
          <w:sz w:val="28"/>
          <w:szCs w:val="28"/>
        </w:rPr>
        <w:t xml:space="preserve">В 2024 році було впроваджено Систему керування вразливостями, для продовження експлуатації програмного забезпечення </w:t>
      </w:r>
      <w:r w:rsidR="003F1450" w:rsidRPr="00AF2746">
        <w:rPr>
          <w:sz w:val="28"/>
          <w:szCs w:val="28"/>
        </w:rPr>
        <w:t xml:space="preserve">якої </w:t>
      </w:r>
      <w:r w:rsidRPr="00AF2746">
        <w:rPr>
          <w:sz w:val="28"/>
          <w:szCs w:val="28"/>
        </w:rPr>
        <w:t xml:space="preserve">необхідно </w:t>
      </w:r>
      <w:r w:rsidR="00D14B23" w:rsidRPr="00AF2746">
        <w:rPr>
          <w:sz w:val="28"/>
          <w:szCs w:val="28"/>
        </w:rPr>
        <w:t xml:space="preserve">щорічне </w:t>
      </w:r>
      <w:r w:rsidRPr="00AF2746">
        <w:rPr>
          <w:sz w:val="28"/>
          <w:szCs w:val="28"/>
        </w:rPr>
        <w:t xml:space="preserve">продовження ліцензії на 12 місяців. </w:t>
      </w:r>
    </w:p>
    <w:p w14:paraId="7993811D" w14:textId="760A4D78" w:rsidR="00BE369E" w:rsidRPr="00AF2746" w:rsidRDefault="00040E69" w:rsidP="00BE369E">
      <w:pPr>
        <w:pStyle w:val="Default"/>
        <w:ind w:firstLine="567"/>
        <w:jc w:val="both"/>
        <w:rPr>
          <w:sz w:val="28"/>
          <w:szCs w:val="28"/>
        </w:rPr>
      </w:pPr>
      <w:r w:rsidRPr="00AF2746">
        <w:rPr>
          <w:sz w:val="28"/>
          <w:szCs w:val="28"/>
        </w:rPr>
        <w:t>А</w:t>
      </w:r>
      <w:r w:rsidR="00BE369E" w:rsidRPr="00AF2746">
        <w:rPr>
          <w:sz w:val="28"/>
          <w:szCs w:val="28"/>
        </w:rPr>
        <w:t>дміністратори безпеки в ІКІ використову</w:t>
      </w:r>
      <w:r w:rsidRPr="00AF2746">
        <w:rPr>
          <w:sz w:val="28"/>
          <w:szCs w:val="28"/>
        </w:rPr>
        <w:t>ють</w:t>
      </w:r>
      <w:r w:rsidR="00BE369E" w:rsidRPr="00AF2746">
        <w:rPr>
          <w:sz w:val="28"/>
          <w:szCs w:val="28"/>
        </w:rPr>
        <w:t xml:space="preserve"> сканування вразливостей інформаційних активів УДЦР </w:t>
      </w:r>
      <w:r w:rsidR="003F1450" w:rsidRPr="00AF2746">
        <w:rPr>
          <w:sz w:val="28"/>
          <w:szCs w:val="28"/>
        </w:rPr>
        <w:t xml:space="preserve">для пошуку та виправлень </w:t>
      </w:r>
      <w:r w:rsidR="00BE369E" w:rsidRPr="00AF2746">
        <w:rPr>
          <w:sz w:val="28"/>
          <w:szCs w:val="28"/>
        </w:rPr>
        <w:t>недолік</w:t>
      </w:r>
      <w:r w:rsidR="003F1450" w:rsidRPr="00AF2746">
        <w:rPr>
          <w:sz w:val="28"/>
          <w:szCs w:val="28"/>
        </w:rPr>
        <w:t>ів</w:t>
      </w:r>
      <w:r w:rsidR="00BE369E" w:rsidRPr="00AF2746">
        <w:rPr>
          <w:sz w:val="28"/>
          <w:szCs w:val="28"/>
        </w:rPr>
        <w:t xml:space="preserve"> інформаційної безпеки в апаратному або програмному забезпеченні. Так, сканер </w:t>
      </w:r>
      <w:proofErr w:type="spellStart"/>
      <w:r w:rsidR="00BE369E" w:rsidRPr="00AF2746">
        <w:rPr>
          <w:sz w:val="28"/>
          <w:szCs w:val="28"/>
        </w:rPr>
        <w:t>вразливостей</w:t>
      </w:r>
      <w:proofErr w:type="spellEnd"/>
      <w:r w:rsidR="00BE369E" w:rsidRPr="00AF2746">
        <w:rPr>
          <w:sz w:val="28"/>
          <w:szCs w:val="28"/>
        </w:rPr>
        <w:t xml:space="preserve"> викону</w:t>
      </w:r>
      <w:r w:rsidRPr="00AF2746">
        <w:rPr>
          <w:sz w:val="28"/>
          <w:szCs w:val="28"/>
        </w:rPr>
        <w:t>є</w:t>
      </w:r>
      <w:r w:rsidR="00BE369E" w:rsidRPr="00AF2746">
        <w:rPr>
          <w:sz w:val="28"/>
          <w:szCs w:val="28"/>
        </w:rPr>
        <w:t xml:space="preserve"> </w:t>
      </w:r>
      <w:proofErr w:type="spellStart"/>
      <w:r w:rsidR="00BE369E" w:rsidRPr="00AF2746">
        <w:rPr>
          <w:sz w:val="28"/>
          <w:szCs w:val="28"/>
        </w:rPr>
        <w:t>проактивне</w:t>
      </w:r>
      <w:proofErr w:type="spellEnd"/>
      <w:r w:rsidR="00BE369E" w:rsidRPr="00AF2746">
        <w:rPr>
          <w:sz w:val="28"/>
          <w:szCs w:val="28"/>
        </w:rPr>
        <w:t xml:space="preserve"> сканування ІКІ УДЦР на наявність невірних конфігурацій, слабких місць, шкідливих компонентів, використання неоновлених (застарілих) версій програмного забезпечення та </w:t>
      </w:r>
      <w:r w:rsidR="00242C7A" w:rsidRPr="00AF2746">
        <w:rPr>
          <w:sz w:val="28"/>
          <w:szCs w:val="28"/>
        </w:rPr>
        <w:t>над</w:t>
      </w:r>
      <w:r w:rsidRPr="00AF2746">
        <w:rPr>
          <w:sz w:val="28"/>
          <w:szCs w:val="28"/>
        </w:rPr>
        <w:t>ає</w:t>
      </w:r>
      <w:r w:rsidR="00BE369E" w:rsidRPr="00AF2746">
        <w:rPr>
          <w:sz w:val="28"/>
          <w:szCs w:val="28"/>
        </w:rPr>
        <w:t xml:space="preserve"> рекомендації щодо усунення існуючих ризиків</w:t>
      </w:r>
      <w:r w:rsidRPr="00AF2746">
        <w:rPr>
          <w:sz w:val="28"/>
          <w:szCs w:val="28"/>
        </w:rPr>
        <w:t>. Враховуючи</w:t>
      </w:r>
      <w:r w:rsidR="003F1450" w:rsidRPr="00AF2746">
        <w:rPr>
          <w:sz w:val="28"/>
          <w:szCs w:val="28"/>
        </w:rPr>
        <w:t>,</w:t>
      </w:r>
      <w:r w:rsidRPr="00AF2746">
        <w:rPr>
          <w:sz w:val="28"/>
          <w:szCs w:val="28"/>
        </w:rPr>
        <w:t xml:space="preserve"> що загрози постійно змінюються та оновлюються</w:t>
      </w:r>
      <w:r w:rsidR="008F77BD" w:rsidRPr="00AF2746">
        <w:rPr>
          <w:sz w:val="28"/>
          <w:szCs w:val="28"/>
        </w:rPr>
        <w:t xml:space="preserve"> хакерами</w:t>
      </w:r>
      <w:r w:rsidRPr="00AF2746">
        <w:rPr>
          <w:sz w:val="28"/>
          <w:szCs w:val="28"/>
        </w:rPr>
        <w:t>, використання такого інструменту допомагає виявити та усунути загрози вчасно</w:t>
      </w:r>
      <w:r w:rsidR="00BE369E" w:rsidRPr="00AF2746">
        <w:rPr>
          <w:sz w:val="28"/>
          <w:szCs w:val="28"/>
        </w:rPr>
        <w:t xml:space="preserve">. </w:t>
      </w:r>
    </w:p>
    <w:p w14:paraId="1BBBFA9E" w14:textId="77777777" w:rsidR="00C26DE0" w:rsidRPr="00AF2746" w:rsidRDefault="00C26DE0" w:rsidP="0036688F">
      <w:pPr>
        <w:pStyle w:val="Default"/>
        <w:jc w:val="both"/>
        <w:rPr>
          <w:rFonts w:eastAsia="Times New Roman"/>
          <w:sz w:val="28"/>
          <w:szCs w:val="28"/>
          <w:lang w:eastAsia="ru-RU"/>
        </w:rPr>
      </w:pPr>
    </w:p>
    <w:p w14:paraId="158A5113" w14:textId="60C2D695" w:rsidR="00DE1955" w:rsidRPr="005337E8" w:rsidRDefault="007506F5" w:rsidP="00C9072F">
      <w:pPr>
        <w:pStyle w:val="Default"/>
        <w:tabs>
          <w:tab w:val="left" w:pos="1038"/>
        </w:tabs>
        <w:jc w:val="both"/>
        <w:rPr>
          <w:sz w:val="28"/>
          <w:szCs w:val="28"/>
        </w:rPr>
      </w:pPr>
      <w:r w:rsidRPr="00AF2746">
        <w:rPr>
          <w:b/>
          <w:sz w:val="28"/>
          <w:szCs w:val="28"/>
        </w:rPr>
        <w:t>Очікувана вартість предмета закупівлі:</w:t>
      </w:r>
      <w:r w:rsidRPr="00AF2746">
        <w:rPr>
          <w:sz w:val="28"/>
          <w:szCs w:val="28"/>
        </w:rPr>
        <w:t xml:space="preserve"> очікувана вартість визначена відповідно до </w:t>
      </w:r>
      <w:r w:rsidR="003F1450" w:rsidRPr="00AF2746">
        <w:rPr>
          <w:sz w:val="28"/>
          <w:szCs w:val="28"/>
        </w:rPr>
        <w:t>П</w:t>
      </w:r>
      <w:r w:rsidRPr="00AF2746">
        <w:rPr>
          <w:sz w:val="28"/>
          <w:szCs w:val="28"/>
        </w:rPr>
        <w:t>римірн</w:t>
      </w:r>
      <w:r w:rsidR="003F1450" w:rsidRPr="00AF2746">
        <w:rPr>
          <w:sz w:val="28"/>
          <w:szCs w:val="28"/>
        </w:rPr>
        <w:t>ої</w:t>
      </w:r>
      <w:r w:rsidRPr="00AF2746">
        <w:rPr>
          <w:sz w:val="28"/>
          <w:szCs w:val="28"/>
        </w:rPr>
        <w:t xml:space="preserve"> методи</w:t>
      </w:r>
      <w:r w:rsidR="003F1450" w:rsidRPr="00AF2746">
        <w:rPr>
          <w:sz w:val="28"/>
          <w:szCs w:val="28"/>
        </w:rPr>
        <w:t>ки</w:t>
      </w:r>
      <w:r w:rsidRPr="00AF2746">
        <w:rPr>
          <w:sz w:val="28"/>
          <w:szCs w:val="28"/>
        </w:rPr>
        <w:t xml:space="preserve"> визначення очікуваної вартості предмета закупівлі, </w:t>
      </w:r>
      <w:r w:rsidR="003F1450" w:rsidRPr="00AF2746">
        <w:rPr>
          <w:sz w:val="28"/>
          <w:szCs w:val="28"/>
        </w:rPr>
        <w:t>затвердженої</w:t>
      </w:r>
      <w:r w:rsidRPr="00AF2746">
        <w:rPr>
          <w:sz w:val="28"/>
          <w:szCs w:val="28"/>
        </w:rPr>
        <w:t xml:space="preserve"> наказом Міністерства розвитку економіки, торгівлі та сільського господарства України від 18.02.2020 №</w:t>
      </w:r>
      <w:r w:rsidR="00222024" w:rsidRPr="00AF2746">
        <w:rPr>
          <w:sz w:val="28"/>
          <w:szCs w:val="28"/>
        </w:rPr>
        <w:t> </w:t>
      </w:r>
      <w:r w:rsidRPr="00AF2746">
        <w:rPr>
          <w:sz w:val="28"/>
          <w:szCs w:val="28"/>
        </w:rPr>
        <w:t>275 «Про затвердження примірної методики визначення очікуваної вартості предмета закупівлі»</w:t>
      </w:r>
      <w:r w:rsidR="003F1450" w:rsidRPr="00AF2746">
        <w:rPr>
          <w:sz w:val="28"/>
          <w:szCs w:val="28"/>
        </w:rPr>
        <w:t>, та </w:t>
      </w:r>
      <w:r w:rsidR="00C9072F" w:rsidRPr="00AF2746">
        <w:rPr>
          <w:sz w:val="28"/>
          <w:szCs w:val="28"/>
        </w:rPr>
        <w:t>орієнтовно</w:t>
      </w:r>
      <w:r w:rsidR="00C73F77" w:rsidRPr="00AF2746">
        <w:rPr>
          <w:sz w:val="28"/>
          <w:szCs w:val="28"/>
        </w:rPr>
        <w:t xml:space="preserve"> становить</w:t>
      </w:r>
      <w:r w:rsidR="00C9072F" w:rsidRPr="00AF2746">
        <w:rPr>
          <w:sz w:val="28"/>
          <w:szCs w:val="28"/>
        </w:rPr>
        <w:t xml:space="preserve"> </w:t>
      </w:r>
      <w:r w:rsidR="00C73F77" w:rsidRPr="00AF2746">
        <w:rPr>
          <w:sz w:val="28"/>
          <w:szCs w:val="28"/>
        </w:rPr>
        <w:t>1</w:t>
      </w:r>
      <w:r w:rsidR="00162B07" w:rsidRPr="00AF2746">
        <w:rPr>
          <w:sz w:val="28"/>
          <w:szCs w:val="28"/>
        </w:rPr>
        <w:t> </w:t>
      </w:r>
      <w:r w:rsidR="00C73F77" w:rsidRPr="00AF2746">
        <w:rPr>
          <w:sz w:val="28"/>
          <w:szCs w:val="28"/>
        </w:rPr>
        <w:t>727</w:t>
      </w:r>
      <w:r w:rsidR="00162B07" w:rsidRPr="00AF2746">
        <w:rPr>
          <w:sz w:val="28"/>
          <w:szCs w:val="28"/>
        </w:rPr>
        <w:t> </w:t>
      </w:r>
      <w:r w:rsidR="00C73F77" w:rsidRPr="00AF2746">
        <w:rPr>
          <w:sz w:val="28"/>
          <w:szCs w:val="28"/>
        </w:rPr>
        <w:t>8</w:t>
      </w:r>
      <w:r w:rsidR="00C9072F" w:rsidRPr="00AF2746">
        <w:rPr>
          <w:sz w:val="28"/>
          <w:szCs w:val="28"/>
        </w:rPr>
        <w:t>00</w:t>
      </w:r>
      <w:r w:rsidR="009672DA" w:rsidRPr="00AF2746">
        <w:rPr>
          <w:sz w:val="28"/>
          <w:szCs w:val="28"/>
        </w:rPr>
        <w:t>,00</w:t>
      </w:r>
      <w:r w:rsidR="009B0237" w:rsidRPr="00AF2746">
        <w:rPr>
          <w:sz w:val="28"/>
          <w:szCs w:val="28"/>
        </w:rPr>
        <w:t> </w:t>
      </w:r>
      <w:r w:rsidR="00000AC2" w:rsidRPr="00AF2746">
        <w:rPr>
          <w:sz w:val="28"/>
          <w:szCs w:val="28"/>
        </w:rPr>
        <w:t>грн.</w:t>
      </w:r>
      <w:bookmarkStart w:id="0" w:name="_GoBack"/>
      <w:bookmarkEnd w:id="0"/>
    </w:p>
    <w:p w14:paraId="7654F8ED" w14:textId="77777777" w:rsidR="00000AC2" w:rsidRPr="005337E8" w:rsidRDefault="00000AC2" w:rsidP="0036688F">
      <w:pPr>
        <w:pStyle w:val="a4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4DE90B0" w14:textId="77777777" w:rsidR="00C9072F" w:rsidRPr="005337E8" w:rsidRDefault="00C9072F" w:rsidP="0036688F">
      <w:pPr>
        <w:ind w:left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59617BB0" w14:textId="5C5728E9" w:rsidR="0036688F" w:rsidRPr="00C73F77" w:rsidRDefault="00D3228B" w:rsidP="0036688F">
      <w:pPr>
        <w:ind w:left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>Д</w:t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>иректор департаменту ІТ</w:t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6688F" w:rsidRPr="00C73F7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C73F77">
        <w:rPr>
          <w:rFonts w:ascii="Times New Roman" w:eastAsia="Times New Roman" w:hAnsi="Times New Roman"/>
          <w:sz w:val="28"/>
          <w:szCs w:val="28"/>
          <w:lang w:eastAsia="ru-RU"/>
        </w:rPr>
        <w:t>Сергій СИРОВЕЦЬ</w:t>
      </w:r>
    </w:p>
    <w:p w14:paraId="3FB27E5E" w14:textId="77777777" w:rsidR="00C9072F" w:rsidRPr="00B7514B" w:rsidRDefault="00C9072F" w:rsidP="0036688F">
      <w:pPr>
        <w:rPr>
          <w:rFonts w:ascii="Times New Roman" w:hAnsi="Times New Roman"/>
          <w:sz w:val="24"/>
          <w:szCs w:val="24"/>
        </w:rPr>
      </w:pPr>
    </w:p>
    <w:p w14:paraId="3DA6B1CB" w14:textId="77777777" w:rsidR="00C9072F" w:rsidRDefault="00C9072F" w:rsidP="0036688F">
      <w:pPr>
        <w:rPr>
          <w:rFonts w:ascii="Times New Roman" w:hAnsi="Times New Roman"/>
          <w:sz w:val="24"/>
          <w:szCs w:val="24"/>
        </w:rPr>
      </w:pPr>
    </w:p>
    <w:p w14:paraId="3EFF83D3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B710FA4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B71E62F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0B989097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76EF998A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0E2352C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611EC481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74657BCD" w14:textId="77777777" w:rsidR="00B7514B" w:rsidRDefault="00B7514B" w:rsidP="0036688F">
      <w:pPr>
        <w:rPr>
          <w:rFonts w:ascii="Times New Roman" w:hAnsi="Times New Roman"/>
          <w:sz w:val="24"/>
          <w:szCs w:val="24"/>
        </w:rPr>
      </w:pPr>
    </w:p>
    <w:p w14:paraId="744B59BC" w14:textId="77777777" w:rsidR="0036688F" w:rsidRPr="00B7514B" w:rsidRDefault="0036688F" w:rsidP="0036688F">
      <w:pPr>
        <w:pStyle w:val="Default"/>
        <w:jc w:val="both"/>
        <w:rPr>
          <w:bCs/>
          <w:sz w:val="16"/>
          <w:szCs w:val="16"/>
        </w:rPr>
      </w:pPr>
      <w:r w:rsidRPr="00B7514B">
        <w:rPr>
          <w:bCs/>
          <w:sz w:val="16"/>
          <w:szCs w:val="16"/>
        </w:rPr>
        <w:t xml:space="preserve">Виконав: </w:t>
      </w:r>
      <w:r w:rsidR="00242C7A">
        <w:rPr>
          <w:bCs/>
          <w:sz w:val="16"/>
          <w:szCs w:val="16"/>
        </w:rPr>
        <w:t>Кондратенко В.Л. т.422-85-88</w:t>
      </w:r>
    </w:p>
    <w:sectPr w:rsidR="0036688F" w:rsidRPr="00B7514B" w:rsidSect="003F14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B5EA6"/>
    <w:multiLevelType w:val="hybridMultilevel"/>
    <w:tmpl w:val="CB3446F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77C61"/>
    <w:multiLevelType w:val="multilevel"/>
    <w:tmpl w:val="F0D6C0C8"/>
    <w:lvl w:ilvl="0">
      <w:start w:val="1"/>
      <w:numFmt w:val="bullet"/>
      <w:lvlText w:val="●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FC36AB6"/>
    <w:multiLevelType w:val="multilevel"/>
    <w:tmpl w:val="10AE5928"/>
    <w:lvl w:ilvl="0">
      <w:start w:val="1"/>
      <w:numFmt w:val="decimal"/>
      <w:lvlText w:val="%1."/>
      <w:lvlJc w:val="left"/>
      <w:pPr>
        <w:tabs>
          <w:tab w:val="num" w:pos="0"/>
        </w:tabs>
        <w:ind w:left="780" w:hanging="780"/>
      </w:pPr>
      <w:rPr>
        <w:rFonts w:hint="default"/>
        <w:sz w:val="28"/>
        <w:szCs w:val="28"/>
        <w:lang w:val="uk-UA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2198" w:hanging="7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" w15:restartNumberingAfterBreak="0">
    <w:nsid w:val="1C2146E1"/>
    <w:multiLevelType w:val="multilevel"/>
    <w:tmpl w:val="8160A3B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288"/>
        </w:tabs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4" w15:restartNumberingAfterBreak="0">
    <w:nsid w:val="24AD49DF"/>
    <w:multiLevelType w:val="hybridMultilevel"/>
    <w:tmpl w:val="17206DFC"/>
    <w:lvl w:ilvl="0" w:tplc="480A01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337833CD"/>
    <w:multiLevelType w:val="multilevel"/>
    <w:tmpl w:val="0750F150"/>
    <w:lvl w:ilvl="0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BFD26B3"/>
    <w:multiLevelType w:val="hybridMultilevel"/>
    <w:tmpl w:val="4B80E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56174"/>
    <w:multiLevelType w:val="hybridMultilevel"/>
    <w:tmpl w:val="532C4B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D642B1"/>
    <w:multiLevelType w:val="hybridMultilevel"/>
    <w:tmpl w:val="5DB44F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27B5F"/>
    <w:multiLevelType w:val="multilevel"/>
    <w:tmpl w:val="7E5292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0"/>
  </w:num>
  <w:num w:numId="7">
    <w:abstractNumId w:val="3"/>
  </w:num>
  <w:num w:numId="8">
    <w:abstractNumId w:val="7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1BA"/>
    <w:rsid w:val="00000AC2"/>
    <w:rsid w:val="00040E69"/>
    <w:rsid w:val="00084114"/>
    <w:rsid w:val="000D1D1C"/>
    <w:rsid w:val="000F0792"/>
    <w:rsid w:val="00104263"/>
    <w:rsid w:val="00146FA9"/>
    <w:rsid w:val="00162B07"/>
    <w:rsid w:val="001776F2"/>
    <w:rsid w:val="00186E0D"/>
    <w:rsid w:val="001B0993"/>
    <w:rsid w:val="00222024"/>
    <w:rsid w:val="00242BD8"/>
    <w:rsid w:val="00242C7A"/>
    <w:rsid w:val="00244015"/>
    <w:rsid w:val="00282DA5"/>
    <w:rsid w:val="002C1797"/>
    <w:rsid w:val="002F711B"/>
    <w:rsid w:val="002F7868"/>
    <w:rsid w:val="00347072"/>
    <w:rsid w:val="00357A06"/>
    <w:rsid w:val="0036688F"/>
    <w:rsid w:val="003971BA"/>
    <w:rsid w:val="003F1450"/>
    <w:rsid w:val="00407290"/>
    <w:rsid w:val="004716A4"/>
    <w:rsid w:val="004A23CC"/>
    <w:rsid w:val="00516593"/>
    <w:rsid w:val="00516D84"/>
    <w:rsid w:val="005337E8"/>
    <w:rsid w:val="00567137"/>
    <w:rsid w:val="00577ECC"/>
    <w:rsid w:val="00580EB6"/>
    <w:rsid w:val="00590A42"/>
    <w:rsid w:val="00593E1E"/>
    <w:rsid w:val="005B70CC"/>
    <w:rsid w:val="0061248D"/>
    <w:rsid w:val="006A07FD"/>
    <w:rsid w:val="00700D8B"/>
    <w:rsid w:val="00720699"/>
    <w:rsid w:val="007227D3"/>
    <w:rsid w:val="00722F9C"/>
    <w:rsid w:val="00724532"/>
    <w:rsid w:val="00734CA4"/>
    <w:rsid w:val="007506F5"/>
    <w:rsid w:val="0075126A"/>
    <w:rsid w:val="00751C2E"/>
    <w:rsid w:val="00774769"/>
    <w:rsid w:val="007F778C"/>
    <w:rsid w:val="00832CC1"/>
    <w:rsid w:val="00863145"/>
    <w:rsid w:val="0088518C"/>
    <w:rsid w:val="008D49E0"/>
    <w:rsid w:val="008F77BD"/>
    <w:rsid w:val="00900144"/>
    <w:rsid w:val="0092521C"/>
    <w:rsid w:val="00940C80"/>
    <w:rsid w:val="009672DA"/>
    <w:rsid w:val="0098175F"/>
    <w:rsid w:val="009B0237"/>
    <w:rsid w:val="009D40BD"/>
    <w:rsid w:val="009F1696"/>
    <w:rsid w:val="00A43BF3"/>
    <w:rsid w:val="00A73C09"/>
    <w:rsid w:val="00AA4347"/>
    <w:rsid w:val="00AB3F76"/>
    <w:rsid w:val="00AC39BF"/>
    <w:rsid w:val="00AF2746"/>
    <w:rsid w:val="00B62E2B"/>
    <w:rsid w:val="00B6770E"/>
    <w:rsid w:val="00B7514B"/>
    <w:rsid w:val="00BE369E"/>
    <w:rsid w:val="00C26DE0"/>
    <w:rsid w:val="00C30359"/>
    <w:rsid w:val="00C6338F"/>
    <w:rsid w:val="00C73F77"/>
    <w:rsid w:val="00C9072F"/>
    <w:rsid w:val="00CB0954"/>
    <w:rsid w:val="00CB7F9D"/>
    <w:rsid w:val="00CE71C2"/>
    <w:rsid w:val="00D14B23"/>
    <w:rsid w:val="00D303A8"/>
    <w:rsid w:val="00D3228B"/>
    <w:rsid w:val="00D5305B"/>
    <w:rsid w:val="00D81241"/>
    <w:rsid w:val="00D9379E"/>
    <w:rsid w:val="00D937F0"/>
    <w:rsid w:val="00DB233F"/>
    <w:rsid w:val="00DE1955"/>
    <w:rsid w:val="00E308FB"/>
    <w:rsid w:val="00E356C7"/>
    <w:rsid w:val="00E36372"/>
    <w:rsid w:val="00E75DB4"/>
    <w:rsid w:val="00E82186"/>
    <w:rsid w:val="00EA6218"/>
    <w:rsid w:val="00EA6EBE"/>
    <w:rsid w:val="00EB2C8D"/>
    <w:rsid w:val="00EB3318"/>
    <w:rsid w:val="00EC62F3"/>
    <w:rsid w:val="00F05DF6"/>
    <w:rsid w:val="00F441A2"/>
    <w:rsid w:val="00F91B06"/>
    <w:rsid w:val="00FC7AD3"/>
    <w:rsid w:val="00FD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0CD66"/>
  <w15:chartTrackingRefBased/>
  <w15:docId w15:val="{14344C54-827D-4036-AB4E-D5F118A12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1BA"/>
    <w:pPr>
      <w:spacing w:after="0" w:line="240" w:lineRule="auto"/>
      <w:ind w:left="382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7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3">
    <w:name w:val="Абзац списку Знак"/>
    <w:aliases w:val="заголовок 1.1 Знак,название табл/рис Знак"/>
    <w:link w:val="a4"/>
    <w:uiPriority w:val="34"/>
    <w:locked/>
    <w:rsid w:val="00DE1955"/>
  </w:style>
  <w:style w:type="paragraph" w:styleId="a4">
    <w:name w:val="List Paragraph"/>
    <w:aliases w:val="заголовок 1.1,название табл/рис"/>
    <w:basedOn w:val="a"/>
    <w:link w:val="a3"/>
    <w:uiPriority w:val="34"/>
    <w:qFormat/>
    <w:rsid w:val="00DE1955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81241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D81241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C26DE0"/>
    <w:rPr>
      <w:color w:val="0000FF" w:themeColor="hyperlink"/>
      <w:u w:val="single"/>
    </w:rPr>
  </w:style>
  <w:style w:type="paragraph" w:styleId="a8">
    <w:name w:val="Body Text"/>
    <w:basedOn w:val="a"/>
    <w:link w:val="a9"/>
    <w:rsid w:val="00186E0D"/>
    <w:pPr>
      <w:spacing w:after="120"/>
      <w:ind w:left="0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customStyle="1" w:styleId="a9">
    <w:name w:val="Основний текст Знак"/>
    <w:basedOn w:val="a0"/>
    <w:link w:val="a8"/>
    <w:rsid w:val="00186E0D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7F77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ocked/>
    <w:rsid w:val="00B7514B"/>
    <w:rPr>
      <w:rFonts w:ascii="Times New Roman" w:hAnsi="Times New Roman" w:cs="Times New Roman"/>
      <w:b/>
      <w:bCs/>
      <w:sz w:val="36"/>
      <w:szCs w:val="36"/>
      <w:lang w:val="x-none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1179</Words>
  <Characters>673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Гниденко Олег Николаевич</dc:creator>
  <cp:keywords/>
  <dc:description/>
  <cp:lastModifiedBy>КОНДРАТЕНКО Інна Олександрівна</cp:lastModifiedBy>
  <cp:revision>3</cp:revision>
  <cp:lastPrinted>2021-04-05T08:53:00Z</cp:lastPrinted>
  <dcterms:created xsi:type="dcterms:W3CDTF">2026-06-30T08:10:00Z</dcterms:created>
  <dcterms:modified xsi:type="dcterms:W3CDTF">2026-07-01T09:14:00Z</dcterms:modified>
</cp:coreProperties>
</file>