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25" w:rsidRDefault="00981F25" w:rsidP="00981F25">
      <w:pPr>
        <w:tabs>
          <w:tab w:val="left" w:pos="4200"/>
        </w:tabs>
        <w:rPr>
          <w:sz w:val="28"/>
          <w:szCs w:val="28"/>
          <w:highlight w:val="yellow"/>
          <w:lang w:val="uk-UA"/>
        </w:rPr>
      </w:pPr>
    </w:p>
    <w:p w:rsidR="005328B7" w:rsidRDefault="008060D8" w:rsidP="008060D8">
      <w:pPr>
        <w:tabs>
          <w:tab w:val="left" w:pos="4200"/>
        </w:tabs>
        <w:jc w:val="center"/>
        <w:rPr>
          <w:sz w:val="28"/>
          <w:szCs w:val="28"/>
          <w:lang w:val="uk-UA"/>
        </w:rPr>
      </w:pPr>
      <w:proofErr w:type="spellStart"/>
      <w:r w:rsidRPr="00916C73">
        <w:rPr>
          <w:sz w:val="28"/>
          <w:szCs w:val="28"/>
          <w:lang w:val="uk-UA"/>
        </w:rPr>
        <w:t>Обгрунт</w:t>
      </w:r>
      <w:r w:rsidR="005328B7">
        <w:rPr>
          <w:sz w:val="28"/>
          <w:szCs w:val="28"/>
          <w:lang w:val="uk-UA"/>
        </w:rPr>
        <w:t>ування</w:t>
      </w:r>
      <w:proofErr w:type="spellEnd"/>
      <w:r w:rsidR="005328B7">
        <w:rPr>
          <w:sz w:val="28"/>
          <w:szCs w:val="28"/>
          <w:lang w:val="uk-UA"/>
        </w:rPr>
        <w:t xml:space="preserve"> технічних, якісних характеристик </w:t>
      </w:r>
    </w:p>
    <w:p w:rsidR="008060D8" w:rsidRDefault="005328B7" w:rsidP="008060D8">
      <w:pPr>
        <w:tabs>
          <w:tab w:val="left" w:pos="420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очікуваної вартості предмета закупівлі</w:t>
      </w:r>
    </w:p>
    <w:p w:rsidR="00547BE3" w:rsidRDefault="00547BE3" w:rsidP="008060D8">
      <w:pPr>
        <w:tabs>
          <w:tab w:val="left" w:pos="4200"/>
        </w:tabs>
        <w:jc w:val="center"/>
        <w:rPr>
          <w:sz w:val="28"/>
          <w:szCs w:val="28"/>
          <w:lang w:val="uk-UA"/>
        </w:rPr>
      </w:pPr>
    </w:p>
    <w:p w:rsidR="005328B7" w:rsidRPr="005328B7" w:rsidRDefault="005328B7" w:rsidP="005328B7">
      <w:pPr>
        <w:numPr>
          <w:ilvl w:val="0"/>
          <w:numId w:val="1"/>
        </w:numPr>
        <w:spacing w:after="160" w:line="259" w:lineRule="auto"/>
        <w:contextualSpacing/>
        <w:jc w:val="both"/>
        <w:textAlignment w:val="baseline"/>
        <w:rPr>
          <w:b/>
          <w:bCs/>
          <w:color w:val="000000"/>
          <w:sz w:val="26"/>
          <w:szCs w:val="26"/>
          <w:lang w:val="uk-UA" w:eastAsia="uk-UA"/>
        </w:rPr>
      </w:pPr>
      <w:r w:rsidRPr="005328B7">
        <w:rPr>
          <w:b/>
          <w:bCs/>
          <w:color w:val="000000"/>
          <w:sz w:val="26"/>
          <w:szCs w:val="26"/>
          <w:lang w:val="uk-UA" w:eastAsia="uk-UA"/>
        </w:rPr>
        <w:t>Предмет закупівлі: </w:t>
      </w:r>
    </w:p>
    <w:p w:rsidR="008060D8" w:rsidRPr="009D3C30" w:rsidRDefault="00F27F08" w:rsidP="005328B7">
      <w:pPr>
        <w:ind w:firstLine="567"/>
        <w:rPr>
          <w:sz w:val="28"/>
          <w:szCs w:val="28"/>
        </w:rPr>
      </w:pPr>
      <w:r w:rsidRPr="00F27F08">
        <w:rPr>
          <w:sz w:val="28"/>
          <w:szCs w:val="28"/>
        </w:rPr>
        <w:t xml:space="preserve">«44220000-8 </w:t>
      </w:r>
      <w:proofErr w:type="spellStart"/>
      <w:r w:rsidRPr="00F27F08">
        <w:rPr>
          <w:sz w:val="28"/>
          <w:szCs w:val="28"/>
        </w:rPr>
        <w:t>Стол</w:t>
      </w:r>
      <w:r w:rsidR="000B0DB8">
        <w:rPr>
          <w:sz w:val="28"/>
          <w:szCs w:val="28"/>
        </w:rPr>
        <w:t>ярні</w:t>
      </w:r>
      <w:proofErr w:type="spellEnd"/>
      <w:r w:rsidR="000B0DB8">
        <w:rPr>
          <w:sz w:val="28"/>
          <w:szCs w:val="28"/>
        </w:rPr>
        <w:t xml:space="preserve"> </w:t>
      </w:r>
      <w:proofErr w:type="spellStart"/>
      <w:r w:rsidR="000B0DB8">
        <w:rPr>
          <w:sz w:val="28"/>
          <w:szCs w:val="28"/>
        </w:rPr>
        <w:t>вироби</w:t>
      </w:r>
      <w:proofErr w:type="spellEnd"/>
      <w:r w:rsidR="000B0DB8">
        <w:rPr>
          <w:sz w:val="28"/>
          <w:szCs w:val="28"/>
        </w:rPr>
        <w:t xml:space="preserve"> (</w:t>
      </w:r>
      <w:proofErr w:type="spellStart"/>
      <w:r w:rsidR="000B0DB8">
        <w:rPr>
          <w:sz w:val="28"/>
          <w:szCs w:val="28"/>
        </w:rPr>
        <w:t>Протипожежні</w:t>
      </w:r>
      <w:proofErr w:type="spellEnd"/>
      <w:r w:rsidR="000B0DB8">
        <w:rPr>
          <w:sz w:val="28"/>
          <w:szCs w:val="28"/>
        </w:rPr>
        <w:t xml:space="preserve"> </w:t>
      </w:r>
      <w:proofErr w:type="spellStart"/>
      <w:r w:rsidR="000B0DB8">
        <w:rPr>
          <w:sz w:val="28"/>
          <w:szCs w:val="28"/>
        </w:rPr>
        <w:t>двері</w:t>
      </w:r>
      <w:proofErr w:type="spellEnd"/>
      <w:r w:rsidRPr="00F27F08">
        <w:rPr>
          <w:sz w:val="28"/>
          <w:szCs w:val="28"/>
        </w:rPr>
        <w:t>)»</w:t>
      </w:r>
    </w:p>
    <w:p w:rsidR="005328B7" w:rsidRPr="005328B7" w:rsidRDefault="005328B7" w:rsidP="00A83F67">
      <w:pPr>
        <w:pStyle w:val="a5"/>
        <w:numPr>
          <w:ilvl w:val="0"/>
          <w:numId w:val="1"/>
        </w:numPr>
        <w:tabs>
          <w:tab w:val="left" w:pos="4200"/>
        </w:tabs>
        <w:ind w:left="1134" w:hanging="283"/>
        <w:rPr>
          <w:sz w:val="28"/>
          <w:szCs w:val="28"/>
        </w:rPr>
      </w:pPr>
      <w:r w:rsidRPr="005328B7">
        <w:rPr>
          <w:b/>
          <w:bCs/>
          <w:sz w:val="28"/>
          <w:szCs w:val="28"/>
          <w:lang w:val="uk-UA"/>
        </w:rPr>
        <w:t>Потреба у придбанні</w:t>
      </w:r>
      <w:r>
        <w:rPr>
          <w:b/>
          <w:bCs/>
          <w:sz w:val="28"/>
          <w:szCs w:val="28"/>
          <w:lang w:val="uk-UA"/>
        </w:rPr>
        <w:t>:</w:t>
      </w:r>
    </w:p>
    <w:p w:rsidR="00DC027A" w:rsidRDefault="006D6DF7" w:rsidP="00547BE3">
      <w:pPr>
        <w:pStyle w:val="a5"/>
        <w:tabs>
          <w:tab w:val="left" w:pos="4200"/>
        </w:tabs>
        <w:ind w:left="0" w:firstLine="851"/>
        <w:rPr>
          <w:rFonts w:eastAsiaTheme="minorHAnsi"/>
          <w:sz w:val="28"/>
          <w:szCs w:val="28"/>
          <w:lang w:val="uk-UA" w:eastAsia="en-US"/>
        </w:rPr>
      </w:pPr>
      <w:r w:rsidRPr="005328B7">
        <w:rPr>
          <w:rFonts w:eastAsiaTheme="minorHAnsi"/>
          <w:sz w:val="28"/>
          <w:szCs w:val="28"/>
          <w:lang w:val="uk-UA" w:eastAsia="en-US"/>
        </w:rPr>
        <w:t>Протипожежні двері будуть встановлені</w:t>
      </w:r>
      <w:r w:rsidR="001F5517">
        <w:rPr>
          <w:rFonts w:eastAsiaTheme="minorHAnsi"/>
          <w:sz w:val="28"/>
          <w:szCs w:val="28"/>
          <w:lang w:val="uk-UA" w:eastAsia="en-US"/>
        </w:rPr>
        <w:t>:</w:t>
      </w:r>
    </w:p>
    <w:p w:rsidR="006D6DF7" w:rsidRPr="00DC027A" w:rsidRDefault="00DC027A" w:rsidP="00547BE3">
      <w:pPr>
        <w:pStyle w:val="a5"/>
        <w:tabs>
          <w:tab w:val="left" w:pos="4200"/>
        </w:tabs>
        <w:ind w:left="0" w:firstLine="851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З метою облаштування найпростіших укриттів для працівників підприємства та з метою виконання </w:t>
      </w:r>
      <w:r w:rsidRPr="00F36365">
        <w:rPr>
          <w:bCs/>
          <w:sz w:val="28"/>
          <w:szCs w:val="28"/>
          <w:lang w:val="uk-UA"/>
        </w:rPr>
        <w:t>акту оцінки об’єкта (будівлі, споруди, приміщення) щодо можливості його використання для укриття населення</w:t>
      </w:r>
      <w:r w:rsidR="008122F0">
        <w:rPr>
          <w:bCs/>
          <w:sz w:val="28"/>
          <w:szCs w:val="28"/>
          <w:lang w:val="uk-UA"/>
        </w:rPr>
        <w:t xml:space="preserve"> як найпростішого укриття від 29.08</w:t>
      </w:r>
      <w:r w:rsidRPr="00F36365">
        <w:rPr>
          <w:bCs/>
          <w:sz w:val="28"/>
          <w:szCs w:val="28"/>
          <w:lang w:val="uk-UA"/>
        </w:rPr>
        <w:t>.2023 Головного інспектора відділу запобігання надзвичайним ситуаціям та заходів цивільного захисту Святошинського РУ ГУ ДСНС України у м. Києві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є потреба у встановленні протипожежних дверей</w:t>
      </w:r>
      <w:r w:rsidR="006D6DF7" w:rsidRPr="005328B7">
        <w:rPr>
          <w:rFonts w:eastAsiaTheme="minorHAnsi"/>
          <w:sz w:val="28"/>
          <w:szCs w:val="28"/>
          <w:lang w:val="uk-UA" w:eastAsia="en-US"/>
        </w:rPr>
        <w:t xml:space="preserve"> в підвальн</w:t>
      </w:r>
      <w:r>
        <w:rPr>
          <w:rFonts w:eastAsiaTheme="minorHAnsi"/>
          <w:sz w:val="28"/>
          <w:szCs w:val="28"/>
          <w:lang w:val="uk-UA" w:eastAsia="en-US"/>
        </w:rPr>
        <w:t>ому</w:t>
      </w:r>
      <w:r w:rsidR="006D6DF7" w:rsidRPr="005328B7">
        <w:rPr>
          <w:rFonts w:eastAsiaTheme="minorHAnsi"/>
          <w:sz w:val="28"/>
          <w:szCs w:val="28"/>
          <w:lang w:val="uk-UA" w:eastAsia="en-US"/>
        </w:rPr>
        <w:t xml:space="preserve"> п</w:t>
      </w:r>
      <w:r w:rsidR="00A17ACB" w:rsidRPr="005328B7">
        <w:rPr>
          <w:rFonts w:eastAsiaTheme="minorHAnsi"/>
          <w:sz w:val="28"/>
          <w:szCs w:val="28"/>
          <w:lang w:val="uk-UA" w:eastAsia="en-US"/>
        </w:rPr>
        <w:t>р</w:t>
      </w:r>
      <w:r>
        <w:rPr>
          <w:rFonts w:eastAsiaTheme="minorHAnsi"/>
          <w:sz w:val="28"/>
          <w:szCs w:val="28"/>
          <w:lang w:val="uk-UA" w:eastAsia="en-US"/>
        </w:rPr>
        <w:t>иміщенні будівлі</w:t>
      </w:r>
      <w:r w:rsidR="006D6DF7" w:rsidRPr="005328B7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випробувального центру (2 од.</w:t>
      </w:r>
      <w:r w:rsidR="001F5517">
        <w:rPr>
          <w:rFonts w:eastAsiaTheme="minorHAnsi"/>
          <w:sz w:val="28"/>
          <w:szCs w:val="28"/>
          <w:lang w:val="uk-UA" w:eastAsia="en-US"/>
        </w:rPr>
        <w:t xml:space="preserve">) та </w:t>
      </w:r>
      <w:r w:rsidRPr="005328B7">
        <w:rPr>
          <w:rFonts w:eastAsiaTheme="minorHAnsi"/>
          <w:sz w:val="28"/>
          <w:szCs w:val="28"/>
          <w:lang w:val="uk-UA" w:eastAsia="en-US"/>
        </w:rPr>
        <w:t>підвальн</w:t>
      </w:r>
      <w:r>
        <w:rPr>
          <w:rFonts w:eastAsiaTheme="minorHAnsi"/>
          <w:sz w:val="28"/>
          <w:szCs w:val="28"/>
          <w:lang w:val="uk-UA" w:eastAsia="en-US"/>
        </w:rPr>
        <w:t>ому</w:t>
      </w:r>
      <w:r w:rsidRPr="005328B7">
        <w:rPr>
          <w:rFonts w:eastAsiaTheme="minorHAnsi"/>
          <w:sz w:val="28"/>
          <w:szCs w:val="28"/>
          <w:lang w:val="uk-UA" w:eastAsia="en-US"/>
        </w:rPr>
        <w:t xml:space="preserve"> пр</w:t>
      </w:r>
      <w:r>
        <w:rPr>
          <w:rFonts w:eastAsiaTheme="minorHAnsi"/>
          <w:sz w:val="28"/>
          <w:szCs w:val="28"/>
          <w:lang w:val="uk-UA" w:eastAsia="en-US"/>
        </w:rPr>
        <w:t>иміщенні будівлі</w:t>
      </w:r>
      <w:r w:rsidRPr="005328B7">
        <w:rPr>
          <w:rFonts w:eastAsiaTheme="minorHAnsi"/>
          <w:sz w:val="28"/>
          <w:szCs w:val="28"/>
          <w:lang w:val="uk-UA" w:eastAsia="en-US"/>
        </w:rPr>
        <w:t xml:space="preserve"> </w:t>
      </w:r>
      <w:r>
        <w:rPr>
          <w:rFonts w:eastAsiaTheme="minorHAnsi"/>
          <w:sz w:val="28"/>
          <w:szCs w:val="28"/>
          <w:lang w:val="uk-UA" w:eastAsia="en-US"/>
        </w:rPr>
        <w:t>гаражу № 1 (1 од.</w:t>
      </w:r>
      <w:r w:rsidR="001F5517">
        <w:rPr>
          <w:rFonts w:eastAsiaTheme="minorHAnsi"/>
          <w:sz w:val="28"/>
          <w:szCs w:val="28"/>
          <w:lang w:val="uk-UA" w:eastAsia="en-US"/>
        </w:rPr>
        <w:t>)</w:t>
      </w:r>
      <w:r w:rsidR="006D6DF7" w:rsidRPr="005328B7">
        <w:rPr>
          <w:rFonts w:eastAsiaTheme="minorHAnsi"/>
          <w:sz w:val="28"/>
          <w:szCs w:val="28"/>
          <w:lang w:val="uk-UA" w:eastAsia="en-US"/>
        </w:rPr>
        <w:t>.</w:t>
      </w:r>
    </w:p>
    <w:p w:rsidR="00DC027A" w:rsidRDefault="00DC027A" w:rsidP="00547BE3">
      <w:pPr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Крім цього, з метою виконання вимог</w:t>
      </w:r>
      <w:r w:rsidR="00897D25">
        <w:rPr>
          <w:bCs/>
          <w:sz w:val="28"/>
          <w:szCs w:val="28"/>
          <w:lang w:val="uk-UA"/>
        </w:rPr>
        <w:t xml:space="preserve"> ДБН В. 1.1.-7:2016 «Пожежна безпека об</w:t>
      </w:r>
      <w:r w:rsidR="00897D25" w:rsidRPr="00897D25">
        <w:rPr>
          <w:bCs/>
          <w:sz w:val="28"/>
          <w:szCs w:val="28"/>
          <w:lang w:val="uk-UA"/>
        </w:rPr>
        <w:t>’</w:t>
      </w:r>
      <w:r w:rsidR="00897D25">
        <w:rPr>
          <w:bCs/>
          <w:sz w:val="28"/>
          <w:szCs w:val="28"/>
          <w:lang w:val="uk-UA"/>
        </w:rPr>
        <w:t>єктів будівництва» (далі-ДБН), є необхідність замінити двері підвального приміщення будівлі механічних майстерень на протипожежні.</w:t>
      </w:r>
    </w:p>
    <w:p w:rsidR="00897D25" w:rsidRDefault="00897D25" w:rsidP="00547BE3">
      <w:pPr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Дана необхідність зумовлена тим, що підвальні приміщення будівлі експлуатуються як комори (технічні приміщення), в яких за потреби зберігається майно підприємства, яке має різне призначення.</w:t>
      </w:r>
    </w:p>
    <w:p w:rsidR="00690136" w:rsidRPr="00547BE3" w:rsidRDefault="00897D25" w:rsidP="00547BE3">
      <w:pPr>
        <w:ind w:firstLine="851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Таким чином, керуючись вимогою ДБН, вихід</w:t>
      </w:r>
      <w:r w:rsidR="00690136">
        <w:rPr>
          <w:rStyle w:val="a6"/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690136" w:rsidRPr="00897D25">
        <w:rPr>
          <w:rStyle w:val="a6"/>
          <w:b w:val="0"/>
          <w:iCs/>
          <w:color w:val="000000"/>
          <w:sz w:val="28"/>
          <w:szCs w:val="28"/>
        </w:rPr>
        <w:t xml:space="preserve">з </w:t>
      </w:r>
      <w:proofErr w:type="spellStart"/>
      <w:r w:rsidR="00690136" w:rsidRPr="00897D25">
        <w:rPr>
          <w:rStyle w:val="a6"/>
          <w:b w:val="0"/>
          <w:iCs/>
          <w:color w:val="000000"/>
          <w:sz w:val="28"/>
          <w:szCs w:val="28"/>
        </w:rPr>
        <w:t>технічних</w:t>
      </w:r>
      <w:proofErr w:type="spellEnd"/>
      <w:r w:rsidR="00690136" w:rsidRPr="00897D25">
        <w:rPr>
          <w:rStyle w:val="a6"/>
          <w:b w:val="0"/>
          <w:iCs/>
          <w:color w:val="000000"/>
          <w:sz w:val="28"/>
          <w:szCs w:val="28"/>
        </w:rPr>
        <w:t xml:space="preserve"> </w:t>
      </w:r>
      <w:proofErr w:type="spellStart"/>
      <w:r w:rsidR="00690136" w:rsidRPr="00897D25">
        <w:rPr>
          <w:rStyle w:val="a6"/>
          <w:b w:val="0"/>
          <w:iCs/>
          <w:color w:val="000000"/>
          <w:sz w:val="28"/>
          <w:szCs w:val="28"/>
        </w:rPr>
        <w:t>приміщень</w:t>
      </w:r>
      <w:proofErr w:type="spellEnd"/>
      <w:r w:rsidR="00690136" w:rsidRPr="00897D25">
        <w:rPr>
          <w:rStyle w:val="a6"/>
          <w:b w:val="0"/>
          <w:iCs/>
          <w:color w:val="000000"/>
          <w:sz w:val="28"/>
          <w:szCs w:val="28"/>
        </w:rPr>
        <w:t xml:space="preserve">, </w:t>
      </w:r>
      <w:proofErr w:type="spellStart"/>
      <w:r w:rsidR="00690136" w:rsidRPr="00897D25">
        <w:rPr>
          <w:rStyle w:val="a6"/>
          <w:b w:val="0"/>
          <w:iCs/>
          <w:color w:val="000000"/>
          <w:sz w:val="28"/>
          <w:szCs w:val="28"/>
        </w:rPr>
        <w:t>розташов</w:t>
      </w:r>
      <w:r w:rsidR="00547BE3">
        <w:rPr>
          <w:rStyle w:val="a6"/>
          <w:b w:val="0"/>
          <w:iCs/>
          <w:color w:val="000000"/>
          <w:sz w:val="28"/>
          <w:szCs w:val="28"/>
        </w:rPr>
        <w:t>аних</w:t>
      </w:r>
      <w:proofErr w:type="spellEnd"/>
      <w:r w:rsidR="00547BE3">
        <w:rPr>
          <w:rStyle w:val="a6"/>
          <w:b w:val="0"/>
          <w:iCs/>
          <w:color w:val="000000"/>
          <w:sz w:val="28"/>
          <w:szCs w:val="28"/>
        </w:rPr>
        <w:t xml:space="preserve"> в </w:t>
      </w:r>
      <w:proofErr w:type="spellStart"/>
      <w:r w:rsidR="00547BE3">
        <w:rPr>
          <w:rStyle w:val="a6"/>
          <w:b w:val="0"/>
          <w:iCs/>
          <w:color w:val="000000"/>
          <w:sz w:val="28"/>
          <w:szCs w:val="28"/>
        </w:rPr>
        <w:t>підвальному</w:t>
      </w:r>
      <w:proofErr w:type="spellEnd"/>
      <w:r w:rsidR="00547BE3">
        <w:rPr>
          <w:rStyle w:val="a6"/>
          <w:b w:val="0"/>
          <w:iCs/>
          <w:color w:val="000000"/>
          <w:sz w:val="28"/>
          <w:szCs w:val="28"/>
        </w:rPr>
        <w:t xml:space="preserve"> </w:t>
      </w:r>
      <w:proofErr w:type="spellStart"/>
      <w:r w:rsidR="00547BE3">
        <w:rPr>
          <w:rStyle w:val="a6"/>
          <w:b w:val="0"/>
          <w:iCs/>
          <w:color w:val="000000"/>
          <w:sz w:val="28"/>
          <w:szCs w:val="28"/>
        </w:rPr>
        <w:t>поверсі</w:t>
      </w:r>
      <w:proofErr w:type="spellEnd"/>
      <w:r w:rsidR="00547BE3">
        <w:rPr>
          <w:rStyle w:val="a6"/>
          <w:b w:val="0"/>
          <w:iCs/>
          <w:color w:val="000000"/>
          <w:sz w:val="28"/>
          <w:szCs w:val="28"/>
        </w:rPr>
        <w:t xml:space="preserve"> </w:t>
      </w:r>
      <w:proofErr w:type="spellStart"/>
      <w:r w:rsidR="00547BE3">
        <w:rPr>
          <w:rStyle w:val="a6"/>
          <w:b w:val="0"/>
          <w:iCs/>
          <w:color w:val="000000"/>
          <w:sz w:val="28"/>
          <w:szCs w:val="28"/>
        </w:rPr>
        <w:t>будівлі</w:t>
      </w:r>
      <w:proofErr w:type="spellEnd"/>
      <w:r w:rsidR="00547BE3">
        <w:rPr>
          <w:rStyle w:val="a6"/>
          <w:b w:val="0"/>
          <w:iCs/>
          <w:color w:val="000000"/>
          <w:sz w:val="28"/>
          <w:szCs w:val="28"/>
        </w:rPr>
        <w:t xml:space="preserve"> </w:t>
      </w:r>
      <w:proofErr w:type="spellStart"/>
      <w:r w:rsidR="00547BE3">
        <w:rPr>
          <w:rStyle w:val="a6"/>
          <w:b w:val="0"/>
          <w:iCs/>
          <w:color w:val="000000"/>
          <w:sz w:val="28"/>
          <w:szCs w:val="28"/>
        </w:rPr>
        <w:t>механічних</w:t>
      </w:r>
      <w:proofErr w:type="spellEnd"/>
      <w:r w:rsidR="00547BE3">
        <w:rPr>
          <w:rStyle w:val="a6"/>
          <w:b w:val="0"/>
          <w:iCs/>
          <w:color w:val="000000"/>
          <w:sz w:val="28"/>
          <w:szCs w:val="28"/>
        </w:rPr>
        <w:t xml:space="preserve"> </w:t>
      </w:r>
      <w:proofErr w:type="spellStart"/>
      <w:r w:rsidR="00547BE3">
        <w:rPr>
          <w:rStyle w:val="a6"/>
          <w:b w:val="0"/>
          <w:iCs/>
          <w:color w:val="000000"/>
          <w:sz w:val="28"/>
          <w:szCs w:val="28"/>
        </w:rPr>
        <w:t>майстерень</w:t>
      </w:r>
      <w:proofErr w:type="spellEnd"/>
      <w:r w:rsidR="00547BE3">
        <w:rPr>
          <w:rStyle w:val="a6"/>
          <w:b w:val="0"/>
          <w:iCs/>
          <w:color w:val="000000"/>
          <w:sz w:val="28"/>
          <w:szCs w:val="28"/>
          <w:lang w:val="uk-UA"/>
        </w:rPr>
        <w:t>, необхідно забезпечити встановленням протипожежних дверей.</w:t>
      </w:r>
    </w:p>
    <w:p w:rsidR="005328B7" w:rsidRPr="005328B7" w:rsidRDefault="000B0DB8" w:rsidP="00A83F67">
      <w:pPr>
        <w:ind w:firstLine="85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3. </w:t>
      </w:r>
      <w:r w:rsidR="005328B7" w:rsidRPr="005328B7">
        <w:rPr>
          <w:b/>
          <w:bCs/>
          <w:sz w:val="28"/>
          <w:szCs w:val="28"/>
          <w:lang w:val="uk-UA"/>
        </w:rPr>
        <w:t>Обґрунтування технічних і якісних характеристик предмета закупівлі:</w:t>
      </w:r>
    </w:p>
    <w:p w:rsidR="005328B7" w:rsidRPr="005328B7" w:rsidRDefault="000B0DB8" w:rsidP="00547B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Протипожежні двері </w:t>
      </w:r>
      <w:r w:rsidRPr="000B0DB8">
        <w:rPr>
          <w:sz w:val="28"/>
          <w:szCs w:val="28"/>
          <w:lang w:val="uk-UA"/>
        </w:rPr>
        <w:t>повинні відповідати показникам якості, безпеки, які встановлюються законодавством України.</w:t>
      </w:r>
    </w:p>
    <w:p w:rsidR="005328B7" w:rsidRPr="00547BE3" w:rsidRDefault="00547BE3" w:rsidP="00547BE3">
      <w:pPr>
        <w:ind w:firstLine="851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4. </w:t>
      </w:r>
      <w:r w:rsidR="005328B7" w:rsidRPr="00547BE3">
        <w:rPr>
          <w:b/>
          <w:bCs/>
          <w:sz w:val="28"/>
          <w:szCs w:val="28"/>
          <w:lang w:val="uk-UA"/>
        </w:rPr>
        <w:t>Обґрунтування очікуваної вартості</w:t>
      </w:r>
    </w:p>
    <w:p w:rsidR="005328B7" w:rsidRPr="005328B7" w:rsidRDefault="005328B7" w:rsidP="00547BE3">
      <w:pPr>
        <w:ind w:firstLine="851"/>
        <w:jc w:val="both"/>
        <w:rPr>
          <w:sz w:val="28"/>
          <w:szCs w:val="28"/>
          <w:lang w:val="uk-UA"/>
        </w:rPr>
      </w:pPr>
      <w:r w:rsidRPr="005328B7">
        <w:rPr>
          <w:sz w:val="28"/>
          <w:szCs w:val="28"/>
          <w:lang w:val="uk-UA"/>
        </w:rPr>
        <w:t>Розрахунок очікуваної вартості обумов</w:t>
      </w:r>
      <w:r w:rsidR="00547BE3">
        <w:rPr>
          <w:sz w:val="28"/>
          <w:szCs w:val="28"/>
          <w:lang w:val="uk-UA"/>
        </w:rPr>
        <w:t xml:space="preserve">лений вивченням та порівнянням </w:t>
      </w:r>
      <w:r w:rsidRPr="005328B7">
        <w:rPr>
          <w:sz w:val="28"/>
          <w:szCs w:val="28"/>
          <w:lang w:val="uk-UA"/>
        </w:rPr>
        <w:t>ринкових цін з урахуванням проведеного аналізу асортименту.</w:t>
      </w:r>
    </w:p>
    <w:p w:rsidR="00916C73" w:rsidRPr="006D6DF7" w:rsidRDefault="00916C73" w:rsidP="005328B7">
      <w:pPr>
        <w:ind w:firstLine="709"/>
        <w:jc w:val="both"/>
        <w:rPr>
          <w:sz w:val="28"/>
          <w:szCs w:val="28"/>
          <w:lang w:val="uk-UA"/>
        </w:rPr>
      </w:pPr>
    </w:p>
    <w:p w:rsidR="00981F25" w:rsidRDefault="00981F25" w:rsidP="008060D8">
      <w:pPr>
        <w:rPr>
          <w:sz w:val="28"/>
          <w:szCs w:val="28"/>
          <w:lang w:val="uk-UA"/>
        </w:rPr>
      </w:pPr>
    </w:p>
    <w:p w:rsidR="00F637C2" w:rsidRDefault="00F637C2" w:rsidP="008060D8">
      <w:pPr>
        <w:rPr>
          <w:sz w:val="28"/>
          <w:szCs w:val="28"/>
          <w:lang w:val="uk-UA"/>
        </w:rPr>
      </w:pPr>
      <w:bookmarkStart w:id="0" w:name="_GoBack"/>
      <w:bookmarkEnd w:id="0"/>
    </w:p>
    <w:sectPr w:rsidR="00F637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13B7"/>
    <w:multiLevelType w:val="multilevel"/>
    <w:tmpl w:val="2816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C0A0B"/>
    <w:multiLevelType w:val="multilevel"/>
    <w:tmpl w:val="A59868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0F007F"/>
    <w:multiLevelType w:val="hybridMultilevel"/>
    <w:tmpl w:val="6C52196E"/>
    <w:lvl w:ilvl="0" w:tplc="6F28AE4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B0F4597"/>
    <w:multiLevelType w:val="hybridMultilevel"/>
    <w:tmpl w:val="A60E0FA4"/>
    <w:lvl w:ilvl="0" w:tplc="4A7C01A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84B4B27"/>
    <w:multiLevelType w:val="hybridMultilevel"/>
    <w:tmpl w:val="44F61524"/>
    <w:lvl w:ilvl="0" w:tplc="DE6EB7AE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C05E69"/>
    <w:multiLevelType w:val="hybridMultilevel"/>
    <w:tmpl w:val="E1760FFA"/>
    <w:lvl w:ilvl="0" w:tplc="27B6EFE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D8"/>
    <w:rsid w:val="00031E5A"/>
    <w:rsid w:val="000B0DB8"/>
    <w:rsid w:val="0017084C"/>
    <w:rsid w:val="001F5517"/>
    <w:rsid w:val="00297BDC"/>
    <w:rsid w:val="00304BE3"/>
    <w:rsid w:val="00377381"/>
    <w:rsid w:val="0045184A"/>
    <w:rsid w:val="0048325A"/>
    <w:rsid w:val="005328B7"/>
    <w:rsid w:val="00547BE3"/>
    <w:rsid w:val="005874AB"/>
    <w:rsid w:val="0061084B"/>
    <w:rsid w:val="00690136"/>
    <w:rsid w:val="006D255D"/>
    <w:rsid w:val="006D6DF7"/>
    <w:rsid w:val="006E7F7E"/>
    <w:rsid w:val="006F6A67"/>
    <w:rsid w:val="007F2D11"/>
    <w:rsid w:val="008060D8"/>
    <w:rsid w:val="008122F0"/>
    <w:rsid w:val="00833FD3"/>
    <w:rsid w:val="00897D25"/>
    <w:rsid w:val="00916C73"/>
    <w:rsid w:val="00941B4D"/>
    <w:rsid w:val="00981F25"/>
    <w:rsid w:val="00997E62"/>
    <w:rsid w:val="009D3C30"/>
    <w:rsid w:val="00A17ACB"/>
    <w:rsid w:val="00A77251"/>
    <w:rsid w:val="00A82007"/>
    <w:rsid w:val="00A83F67"/>
    <w:rsid w:val="00AF63A3"/>
    <w:rsid w:val="00BA5629"/>
    <w:rsid w:val="00CE79CE"/>
    <w:rsid w:val="00CF346F"/>
    <w:rsid w:val="00D63523"/>
    <w:rsid w:val="00DC027A"/>
    <w:rsid w:val="00ED5423"/>
    <w:rsid w:val="00EE7EFE"/>
    <w:rsid w:val="00F27F08"/>
    <w:rsid w:val="00F36365"/>
    <w:rsid w:val="00F637C2"/>
    <w:rsid w:val="00F6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C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C3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45184A"/>
    <w:pPr>
      <w:ind w:left="720"/>
      <w:contextualSpacing/>
    </w:pPr>
  </w:style>
  <w:style w:type="character" w:styleId="a6">
    <w:name w:val="Strong"/>
    <w:basedOn w:val="a0"/>
    <w:uiPriority w:val="22"/>
    <w:qFormat/>
    <w:rsid w:val="006901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C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3C3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45184A"/>
    <w:pPr>
      <w:ind w:left="720"/>
      <w:contextualSpacing/>
    </w:pPr>
  </w:style>
  <w:style w:type="character" w:styleId="a6">
    <w:name w:val="Strong"/>
    <w:basedOn w:val="a0"/>
    <w:uiPriority w:val="22"/>
    <w:qFormat/>
    <w:rsid w:val="00690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ЗІНЧЕНКО Інна Миколаївна</dc:creator>
  <cp:lastModifiedBy>ФЕСЕНКО Ганна Володимирівна</cp:lastModifiedBy>
  <cp:revision>2</cp:revision>
  <cp:lastPrinted>2023-09-07T07:32:00Z</cp:lastPrinted>
  <dcterms:created xsi:type="dcterms:W3CDTF">2023-09-12T10:36:00Z</dcterms:created>
  <dcterms:modified xsi:type="dcterms:W3CDTF">2023-09-12T10:36:00Z</dcterms:modified>
</cp:coreProperties>
</file>