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CEBAD" w14:textId="77777777" w:rsidR="005C4E8A" w:rsidRPr="00B11675" w:rsidRDefault="005C4E8A" w:rsidP="008F3DD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FEA30B3" w14:textId="77777777" w:rsidR="00F22849" w:rsidRPr="00B11675" w:rsidRDefault="00591FB0" w:rsidP="00D052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1675">
        <w:rPr>
          <w:rFonts w:ascii="Times New Roman" w:hAnsi="Times New Roman" w:cs="Times New Roman"/>
          <w:sz w:val="28"/>
          <w:szCs w:val="28"/>
        </w:rPr>
        <w:t>Обґрунтування потреби закупівлі, технічних і якісних характеристик та очікуваної вартості предмета закупівлі.</w:t>
      </w:r>
    </w:p>
    <w:p w14:paraId="065B2F9A" w14:textId="77777777" w:rsidR="00D05248" w:rsidRPr="00B11675" w:rsidRDefault="00D05248" w:rsidP="00D052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33DE210" w14:textId="4F099FAC" w:rsidR="00FE0951" w:rsidRPr="00B11675" w:rsidRDefault="00FE0951" w:rsidP="002B34C0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B11675">
        <w:rPr>
          <w:rFonts w:eastAsiaTheme="minorHAnsi"/>
          <w:sz w:val="28"/>
          <w:szCs w:val="28"/>
          <w:lang w:val="uk-UA" w:eastAsia="en-US"/>
        </w:rPr>
        <w:t xml:space="preserve">38340000-0 Прилади для вимірювання величин (Пристрій зв’язку-розв’язки </w:t>
      </w:r>
      <w:r w:rsidR="004C57D0">
        <w:rPr>
          <w:rFonts w:eastAsiaTheme="minorHAnsi"/>
          <w:sz w:val="28"/>
          <w:szCs w:val="28"/>
          <w:lang w:val="uk-UA" w:eastAsia="en-US"/>
        </w:rPr>
        <w:t xml:space="preserve">моделі </w:t>
      </w:r>
      <w:r w:rsidR="003E0941" w:rsidRPr="00B11675">
        <w:rPr>
          <w:sz w:val="28"/>
          <w:szCs w:val="28"/>
          <w:lang w:val="uk-UA"/>
        </w:rPr>
        <w:t>CDN S9 SUBD</w:t>
      </w:r>
      <w:r w:rsidR="003E0941" w:rsidRPr="00B11675">
        <w:rPr>
          <w:lang w:val="uk-UA"/>
        </w:rPr>
        <w:t xml:space="preserve"> </w:t>
      </w:r>
      <w:r w:rsidRPr="00B11675">
        <w:rPr>
          <w:rFonts w:eastAsiaTheme="minorHAnsi"/>
          <w:sz w:val="28"/>
          <w:szCs w:val="28"/>
          <w:lang w:val="uk-UA" w:eastAsia="en-US"/>
        </w:rPr>
        <w:t>або еквівалент).</w:t>
      </w:r>
    </w:p>
    <w:p w14:paraId="281665B7" w14:textId="77777777" w:rsidR="00FE0951" w:rsidRPr="00B11675" w:rsidRDefault="00FE0951" w:rsidP="002B34C0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</w:p>
    <w:p w14:paraId="293467E2" w14:textId="5F3D03F2" w:rsidR="00FB7B7B" w:rsidRDefault="00FE0951" w:rsidP="0085484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uk-UA"/>
        </w:rPr>
      </w:pPr>
      <w:r w:rsidRPr="00B11675">
        <w:rPr>
          <w:rFonts w:eastAsiaTheme="minorHAnsi"/>
          <w:sz w:val="28"/>
          <w:szCs w:val="28"/>
          <w:lang w:val="uk-UA" w:eastAsia="en-US"/>
        </w:rPr>
        <w:t xml:space="preserve">38340000-0 Прилади для вимірювання величин (Пристрій зв’язку-розв’язки </w:t>
      </w:r>
      <w:r w:rsidR="004C57D0">
        <w:rPr>
          <w:rFonts w:eastAsiaTheme="minorHAnsi"/>
          <w:sz w:val="28"/>
          <w:szCs w:val="28"/>
          <w:lang w:val="uk-UA" w:eastAsia="en-US"/>
        </w:rPr>
        <w:t xml:space="preserve">моделі </w:t>
      </w:r>
      <w:r w:rsidR="003E0941" w:rsidRPr="00B11675">
        <w:rPr>
          <w:sz w:val="28"/>
          <w:szCs w:val="28"/>
          <w:lang w:val="uk-UA"/>
        </w:rPr>
        <w:t>CDN S9 SUBD</w:t>
      </w:r>
      <w:r w:rsidR="003E0941" w:rsidRPr="00B11675">
        <w:rPr>
          <w:lang w:val="uk-UA"/>
        </w:rPr>
        <w:t xml:space="preserve"> </w:t>
      </w:r>
      <w:r w:rsidRPr="00B11675">
        <w:rPr>
          <w:rFonts w:eastAsiaTheme="minorHAnsi"/>
          <w:sz w:val="28"/>
          <w:szCs w:val="28"/>
          <w:lang w:val="uk-UA" w:eastAsia="en-US"/>
        </w:rPr>
        <w:t xml:space="preserve">або еквівалент) </w:t>
      </w:r>
      <w:r w:rsidR="00854843" w:rsidRPr="00B11675">
        <w:rPr>
          <w:sz w:val="28"/>
          <w:szCs w:val="28"/>
          <w:lang w:val="uk-UA"/>
        </w:rPr>
        <w:t>призначений для забезпечення вимірювань при підтвердженні відповідності Технічному регламенту</w:t>
      </w:r>
      <w:r w:rsidR="004C57D0">
        <w:rPr>
          <w:sz w:val="28"/>
          <w:szCs w:val="28"/>
          <w:lang w:val="uk-UA"/>
        </w:rPr>
        <w:t xml:space="preserve"> </w:t>
      </w:r>
      <w:r w:rsidR="00854843" w:rsidRPr="00B11675">
        <w:rPr>
          <w:sz w:val="28"/>
          <w:szCs w:val="28"/>
          <w:lang w:val="uk-UA"/>
        </w:rPr>
        <w:t>радіообладнання (ПКМУ №355), Технічному регламенту з електромагнітної сумісності обладнання (ПКМУ №1077), а також європейським директивам 2014/53/EU (RED) та 2014/30/EU (EMC):</w:t>
      </w:r>
      <w:r w:rsidR="00854843" w:rsidRPr="00B11675">
        <w:rPr>
          <w:rStyle w:val="a4"/>
          <w:sz w:val="28"/>
          <w:szCs w:val="28"/>
          <w:lang w:val="uk-UA"/>
        </w:rPr>
        <w:t xml:space="preserve"> </w:t>
      </w:r>
      <w:r w:rsidR="00854843" w:rsidRPr="00B11675">
        <w:rPr>
          <w:sz w:val="28"/>
          <w:szCs w:val="28"/>
          <w:lang w:val="uk-UA" w:eastAsia="uk-UA"/>
        </w:rPr>
        <w:t>ДСТУ ETSI EN 301 489-1 / ETSI EN 301 489-1, ДСТУ ETSI EN 301 489-17 / ETSI EN 301 489-17, ДСТУ ETSI EN 301 489-19 / ETSI EN 301 489-19, ДСТУ ETSI EN 301 489-33 / ETSI EN 301 489-33, ДСТУ ETSI EN 301 489-52 / ETSI EN 301 489-52, ДСТУ EN 61000-4-6 / IEC 61000-4-6, ДСТУ EN 61000-4-5 / IEC 61000-4-5, ДСТУ EN 55032 / CISPR 32 / EN 55032, ДСТУ EN 55035 / CISPR 35 / EN 55035, ДСТУ EN IEC 61000-6-1 / IEC 61000-6-1, ДСТУ EN IEC 61000-6-2 / IEC 61000-6-2, ДСТУ EN IEC 61000-6-3 / IEC 61000-6-3, ДСТУ EN IEC 61000-6-4 / IEC 61000-6-4, ДСТУ EN 300 386 / ETSI EN 300 386, ДСТУ EN 61000-4-2 / IEC 61000-4-2, ДСТУ EN 61000-4-3 / IEC 61000-4-3, ДСТУ EN 61000-4-4 / IEC 61000-4-4, ДСТУ EN 61000-3-2 / IEC 61000-3-2, ДСТУ EN 61000-3-3 / IEC 61000-3-3.</w:t>
      </w:r>
    </w:p>
    <w:p w14:paraId="5072D464" w14:textId="621A6227" w:rsidR="00777D1A" w:rsidRPr="00B11675" w:rsidRDefault="00777D1A" w:rsidP="0085484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B11675">
        <w:rPr>
          <w:sz w:val="28"/>
          <w:szCs w:val="28"/>
          <w:shd w:val="clear" w:color="auto" w:fill="FFFFFF"/>
          <w:lang w:val="uk-UA"/>
        </w:rPr>
        <w:t>Очікувана вартість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та комерційних пропозицій потенційних учасників закупівлі.</w:t>
      </w:r>
    </w:p>
    <w:p w14:paraId="604AE4A8" w14:textId="20A2F830" w:rsidR="00591FB0" w:rsidRPr="00CF6525" w:rsidRDefault="00777D1A" w:rsidP="00777D1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52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CF6525">
        <w:rPr>
          <w:rFonts w:ascii="Times New Roman" w:hAnsi="Times New Roman" w:cs="Times New Roman"/>
          <w:sz w:val="28"/>
          <w:szCs w:val="28"/>
        </w:rPr>
        <w:t xml:space="preserve">рієнтовна вартість </w:t>
      </w:r>
      <w:r w:rsidR="00823FBB" w:rsidRPr="00CF6525">
        <w:rPr>
          <w:rFonts w:ascii="Times New Roman" w:hAnsi="Times New Roman" w:cs="Times New Roman"/>
          <w:bCs/>
          <w:kern w:val="1"/>
          <w:sz w:val="28"/>
          <w:szCs w:val="28"/>
        </w:rPr>
        <w:t xml:space="preserve">закупівлі </w:t>
      </w:r>
      <w:r w:rsidR="00FE0951" w:rsidRPr="00CF6525">
        <w:rPr>
          <w:rFonts w:ascii="Times New Roman" w:hAnsi="Times New Roman" w:cs="Times New Roman"/>
          <w:sz w:val="28"/>
          <w:szCs w:val="28"/>
        </w:rPr>
        <w:t xml:space="preserve">пристрою зв’язку-розв’язки </w:t>
      </w:r>
      <w:r w:rsidR="004C57D0">
        <w:rPr>
          <w:rFonts w:ascii="Times New Roman" w:hAnsi="Times New Roman" w:cs="Times New Roman"/>
          <w:sz w:val="28"/>
          <w:szCs w:val="28"/>
        </w:rPr>
        <w:t xml:space="preserve">моделі </w:t>
      </w:r>
      <w:r w:rsidR="00B11675" w:rsidRPr="00CF6525">
        <w:rPr>
          <w:rFonts w:ascii="Times New Roman" w:hAnsi="Times New Roman" w:cs="Times New Roman"/>
          <w:sz w:val="28"/>
          <w:szCs w:val="28"/>
        </w:rPr>
        <w:t>CDN S9 SUBD</w:t>
      </w:r>
      <w:r w:rsidR="00B11675" w:rsidRPr="00CF6525">
        <w:rPr>
          <w:rFonts w:ascii="Times New Roman" w:hAnsi="Times New Roman" w:cs="Times New Roman"/>
        </w:rPr>
        <w:t xml:space="preserve"> </w:t>
      </w:r>
      <w:r w:rsidR="00B11675" w:rsidRPr="00CF6525">
        <w:rPr>
          <w:rFonts w:ascii="Times New Roman" w:hAnsi="Times New Roman" w:cs="Times New Roman"/>
          <w:sz w:val="28"/>
          <w:szCs w:val="28"/>
        </w:rPr>
        <w:t xml:space="preserve">або еквівалент </w:t>
      </w:r>
      <w:r w:rsidR="004D32FD" w:rsidRPr="00CF6525">
        <w:rPr>
          <w:rFonts w:ascii="Times New Roman" w:hAnsi="Times New Roman" w:cs="Times New Roman"/>
          <w:sz w:val="28"/>
          <w:szCs w:val="28"/>
        </w:rPr>
        <w:t xml:space="preserve">складає </w:t>
      </w:r>
      <w:r w:rsidR="00CF6525" w:rsidRPr="00CF6525">
        <w:rPr>
          <w:rFonts w:ascii="Times New Roman" w:hAnsi="Times New Roman" w:cs="Times New Roman"/>
          <w:sz w:val="28"/>
          <w:szCs w:val="28"/>
        </w:rPr>
        <w:t xml:space="preserve">94 000,00 грн. (у </w:t>
      </w:r>
      <w:proofErr w:type="spellStart"/>
      <w:r w:rsidR="00CF6525" w:rsidRPr="00CF652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CF6525" w:rsidRPr="00CF6525">
        <w:rPr>
          <w:rFonts w:ascii="Times New Roman" w:hAnsi="Times New Roman" w:cs="Times New Roman"/>
          <w:sz w:val="28"/>
          <w:szCs w:val="28"/>
        </w:rPr>
        <w:t xml:space="preserve">. ПДВ – 15 666,67 грн.) відповідно до орієнтовного переліку </w:t>
      </w:r>
      <w:proofErr w:type="spellStart"/>
      <w:r w:rsidR="00CF6525" w:rsidRPr="00CF6525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CF6525" w:rsidRPr="00CF6525">
        <w:rPr>
          <w:rFonts w:ascii="Times New Roman" w:hAnsi="Times New Roman" w:cs="Times New Roman"/>
          <w:sz w:val="28"/>
          <w:szCs w:val="28"/>
        </w:rPr>
        <w:t xml:space="preserve"> УДЦР на 2026 рік</w:t>
      </w:r>
      <w:r w:rsidR="00F13D29" w:rsidRPr="00CF6525">
        <w:rPr>
          <w:rFonts w:ascii="Times New Roman" w:hAnsi="Times New Roman" w:cs="Times New Roman"/>
          <w:sz w:val="28"/>
          <w:szCs w:val="28"/>
        </w:rPr>
        <w:t>.</w:t>
      </w:r>
    </w:p>
    <w:p w14:paraId="3432E330" w14:textId="77777777" w:rsidR="00D05248" w:rsidRPr="00B11675" w:rsidRDefault="00D05248" w:rsidP="00D05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428055" w14:textId="77777777" w:rsidR="00777D1A" w:rsidRPr="00B11675" w:rsidRDefault="00777D1A" w:rsidP="00D052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41F2D4" w14:textId="24ED0986" w:rsidR="000D7E5E" w:rsidRPr="00B11675" w:rsidRDefault="000D7E5E" w:rsidP="00854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7E5E" w:rsidRPr="00B11675" w:rsidSect="00F33D7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61B"/>
    <w:multiLevelType w:val="hybridMultilevel"/>
    <w:tmpl w:val="7F1AAA7A"/>
    <w:lvl w:ilvl="0" w:tplc="27C2B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3F"/>
    <w:rsid w:val="000D7E5E"/>
    <w:rsid w:val="00142EEF"/>
    <w:rsid w:val="001F61FA"/>
    <w:rsid w:val="00295F6E"/>
    <w:rsid w:val="002B34C0"/>
    <w:rsid w:val="002D0EF4"/>
    <w:rsid w:val="003E0941"/>
    <w:rsid w:val="00440E70"/>
    <w:rsid w:val="004C57D0"/>
    <w:rsid w:val="004D32FD"/>
    <w:rsid w:val="004E23E8"/>
    <w:rsid w:val="00562D8D"/>
    <w:rsid w:val="00591FB0"/>
    <w:rsid w:val="005C4E8A"/>
    <w:rsid w:val="005E1C7A"/>
    <w:rsid w:val="0065373F"/>
    <w:rsid w:val="00777D1A"/>
    <w:rsid w:val="007D3DD6"/>
    <w:rsid w:val="007E65E0"/>
    <w:rsid w:val="00823FBB"/>
    <w:rsid w:val="0083266B"/>
    <w:rsid w:val="00854843"/>
    <w:rsid w:val="008643FC"/>
    <w:rsid w:val="008936E6"/>
    <w:rsid w:val="008D3218"/>
    <w:rsid w:val="008F3DDC"/>
    <w:rsid w:val="00904E9E"/>
    <w:rsid w:val="009667FF"/>
    <w:rsid w:val="009B48AB"/>
    <w:rsid w:val="009F35E3"/>
    <w:rsid w:val="00A62CCC"/>
    <w:rsid w:val="00B11675"/>
    <w:rsid w:val="00B1688E"/>
    <w:rsid w:val="00B6419C"/>
    <w:rsid w:val="00BF4F7C"/>
    <w:rsid w:val="00CF6525"/>
    <w:rsid w:val="00D0407F"/>
    <w:rsid w:val="00D05248"/>
    <w:rsid w:val="00D11ADD"/>
    <w:rsid w:val="00D7794D"/>
    <w:rsid w:val="00DE47D8"/>
    <w:rsid w:val="00F0390B"/>
    <w:rsid w:val="00F13D29"/>
    <w:rsid w:val="00F22849"/>
    <w:rsid w:val="00F33D7F"/>
    <w:rsid w:val="00F342C5"/>
    <w:rsid w:val="00FB7B7B"/>
    <w:rsid w:val="00FE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E92B"/>
  <w15:docId w15:val="{A89A6100-539C-4C2B-BEC5-DBE41BC4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">
    <w:name w:val="Char Char Char Знак Знак Знак Знак Знак Знак Знак Char Char"/>
    <w:basedOn w:val="a"/>
    <w:rsid w:val="00591FB0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fontstyle01">
    <w:name w:val="fontstyle01"/>
    <w:basedOn w:val="a0"/>
    <w:rsid w:val="00A62CC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Normal (Web)"/>
    <w:basedOn w:val="a"/>
    <w:unhideWhenUsed/>
    <w:rsid w:val="00A6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854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Буний Дмитрий Романович</dc:creator>
  <cp:keywords/>
  <dc:description/>
  <cp:lastModifiedBy>ФЕСЕНКО Ганна Володимирівна</cp:lastModifiedBy>
  <cp:revision>2</cp:revision>
  <dcterms:created xsi:type="dcterms:W3CDTF">2026-04-16T10:54:00Z</dcterms:created>
  <dcterms:modified xsi:type="dcterms:W3CDTF">2026-04-16T10:54:00Z</dcterms:modified>
</cp:coreProperties>
</file>