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C2" w:rsidRPr="005B06FF" w:rsidRDefault="00F403C2" w:rsidP="00F403C2">
      <w:pPr>
        <w:pStyle w:val="Default"/>
        <w:jc w:val="center"/>
        <w:rPr>
          <w:b/>
          <w:bCs/>
          <w:sz w:val="28"/>
          <w:szCs w:val="28"/>
        </w:rPr>
      </w:pPr>
      <w:r w:rsidRPr="005B06FF">
        <w:rPr>
          <w:b/>
          <w:bCs/>
          <w:sz w:val="28"/>
          <w:szCs w:val="28"/>
        </w:rPr>
        <w:t>Обґрунтування</w:t>
      </w:r>
    </w:p>
    <w:p w:rsidR="00F403C2" w:rsidRPr="005B06FF" w:rsidRDefault="00F403C2" w:rsidP="00F403C2">
      <w:pPr>
        <w:pStyle w:val="Default"/>
        <w:jc w:val="center"/>
        <w:rPr>
          <w:b/>
          <w:bCs/>
          <w:sz w:val="28"/>
          <w:szCs w:val="28"/>
        </w:rPr>
      </w:pPr>
      <w:r w:rsidRPr="005B06FF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F403C2" w:rsidRPr="005B06FF" w:rsidRDefault="00F403C2" w:rsidP="00F403C2">
      <w:pPr>
        <w:pStyle w:val="Default"/>
        <w:jc w:val="center"/>
        <w:rPr>
          <w:sz w:val="28"/>
          <w:szCs w:val="28"/>
        </w:rPr>
      </w:pPr>
    </w:p>
    <w:p w:rsidR="00F403C2" w:rsidRPr="005B06FF" w:rsidRDefault="00F403C2" w:rsidP="00F403C2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06FF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5B06FF">
        <w:rPr>
          <w:rFonts w:ascii="Times New Roman" w:hAnsi="Times New Roman"/>
          <w:sz w:val="28"/>
          <w:szCs w:val="28"/>
        </w:rPr>
        <w:t>ДК 021:2015 30230000-0 Комп’ютерне обладнання (</w:t>
      </w:r>
      <w:r w:rsidRPr="005B06FF">
        <w:rPr>
          <w:rFonts w:ascii="Times New Roman" w:eastAsia="Times New Roman" w:hAnsi="Times New Roman"/>
          <w:b/>
          <w:sz w:val="28"/>
          <w:szCs w:val="28"/>
          <w:lang w:eastAsia="ru-RU"/>
        </w:rPr>
        <w:t>Закупівля багатофункціональних пристроїв, принтерів та сканерів</w:t>
      </w:r>
      <w:r w:rsidRPr="005B06FF">
        <w:rPr>
          <w:rFonts w:ascii="Times New Roman" w:eastAsiaTheme="minorHAnsi" w:hAnsi="Times New Roman"/>
          <w:color w:val="000000"/>
          <w:sz w:val="28"/>
          <w:szCs w:val="28"/>
        </w:rPr>
        <w:t>)</w:t>
      </w:r>
      <w:r w:rsidRPr="005B06FF">
        <w:rPr>
          <w:rFonts w:ascii="Times New Roman" w:hAnsi="Times New Roman"/>
          <w:sz w:val="28"/>
          <w:szCs w:val="28"/>
        </w:rPr>
        <w:t xml:space="preserve">. </w:t>
      </w:r>
    </w:p>
    <w:p w:rsidR="00F403C2" w:rsidRPr="005B06FF" w:rsidRDefault="00F403C2" w:rsidP="00F403C2">
      <w:pPr>
        <w:pStyle w:val="Default"/>
        <w:jc w:val="both"/>
        <w:rPr>
          <w:sz w:val="28"/>
          <w:szCs w:val="28"/>
        </w:rPr>
      </w:pPr>
      <w:r w:rsidRPr="005B06FF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2E5843" w:rsidRPr="005B06FF" w:rsidRDefault="002E5843" w:rsidP="002E5843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даний час в центральному офісі УДЦР </w:t>
      </w:r>
      <w:r w:rsidR="00A5480D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друку дозвільних документів та документів великих об’ємів</w:t>
      </w:r>
      <w:r w:rsidR="00597AF9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підрозділах ДБР, ДРЧМ, ДР та ВЦ </w:t>
      </w:r>
      <w:r w:rsidR="00B44265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експлуатуються</w:t>
      </w: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5480D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23 потужних принтер</w:t>
      </w:r>
      <w:r w:rsidR="005B06FF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="00AB6156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</w:t>
      </w:r>
      <w:r w:rsidR="00A5480D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AB6156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58E9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бул</w:t>
      </w:r>
      <w:r w:rsidR="00A5480D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058E9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введен</w:t>
      </w:r>
      <w:r w:rsidR="00A5480D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8058E9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експлуатацію у 200</w:t>
      </w:r>
      <w:r w:rsidR="00B44265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8058E9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2012 роках.</w:t>
      </w:r>
    </w:p>
    <w:p w:rsidR="002E5843" w:rsidRPr="005B06FF" w:rsidRDefault="005B06FF" w:rsidP="002E5843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Також у</w:t>
      </w:r>
      <w:r w:rsidR="002E5843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центральному офісі та філіях УДЦР більшість принтерів</w:t>
      </w:r>
      <w:r w:rsidR="00A5480D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багатофункціональних пристроїв</w:t>
      </w:r>
      <w:r w:rsidR="002E5843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експлуатуються вже більше </w:t>
      </w:r>
      <w:r w:rsidR="00AE7CF1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A5480D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років, що перевищує строк експлуатації цієї техніки</w:t>
      </w: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5480D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встановлений виробником друкуючої техніки. </w:t>
      </w:r>
      <w:r w:rsidR="002E5843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Асортимент на ринку друкуючої техніки постійно оновлюється, а старі моделі знімаються з виробництва. У зв’язку з відсутністю на ринку витратних матеріалів, вузлів та деталей виникає проблема в проведенні технічного обслуговування та ремонту даної техніки.</w:t>
      </w:r>
    </w:p>
    <w:p w:rsidR="00B44265" w:rsidRPr="005B06FF" w:rsidRDefault="002E5843" w:rsidP="002E5843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Враховуючи велике навантаження та інтенсивне користування друкуючої техніки та для забезпечення мінімального резерву центрального офісу УДЦР та його філій виникла </w:t>
      </w:r>
      <w:r w:rsidR="00597AF9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необхідність в придбанні:</w:t>
      </w:r>
    </w:p>
    <w:p w:rsidR="00F403C2" w:rsidRPr="005B06FF" w:rsidRDefault="007360DE" w:rsidP="002E5843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65</w:t>
      </w:r>
      <w:r w:rsidR="00597AF9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лазерних</w:t>
      </w:r>
      <w:r w:rsidR="00597AF9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монохромних багатофункціональних пристроїв формату А4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 додатковими витратними матеріалами);</w:t>
      </w:r>
    </w:p>
    <w:p w:rsidR="00F403C2" w:rsidRPr="005B06FF" w:rsidRDefault="00597AF9" w:rsidP="00F403C2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лазерних кольорових 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принтери </w:t>
      </w: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формату А4 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(з додатковими витратними матеріалами);</w:t>
      </w:r>
    </w:p>
    <w:p w:rsidR="00597AF9" w:rsidRPr="005B06FF" w:rsidRDefault="00597AF9" w:rsidP="00F403C2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лазерного 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багатофункціональн</w:t>
      </w: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пристро</w:t>
      </w: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ю формату А3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 додатковими витратними матеріалами)</w:t>
      </w: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403C2" w:rsidRPr="005B06FF" w:rsidRDefault="00597AF9" w:rsidP="00F403C2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3 – лазерних монохромних багатофункціональних пристроїв формату А3 (з додатковими витратними матеріалами)</w:t>
      </w:r>
      <w:r w:rsidR="00F403C2" w:rsidRPr="005B06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403C2" w:rsidRPr="005B06FF" w:rsidRDefault="00F403C2" w:rsidP="00F403C2">
      <w:pPr>
        <w:pStyle w:val="Default"/>
        <w:jc w:val="both"/>
        <w:rPr>
          <w:b/>
          <w:bCs/>
          <w:sz w:val="28"/>
          <w:szCs w:val="28"/>
        </w:rPr>
      </w:pPr>
      <w:r w:rsidRPr="005B06FF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F403C2" w:rsidRPr="005B06FF" w:rsidRDefault="00F403C2" w:rsidP="00F403C2">
      <w:pPr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06FF">
        <w:rPr>
          <w:rFonts w:ascii="Times New Roman" w:hAnsi="Times New Roman"/>
          <w:sz w:val="28"/>
          <w:szCs w:val="28"/>
          <w:lang w:eastAsia="ru-RU"/>
        </w:rPr>
        <w:t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На підставі аналізу аналогічних пропозицій учасників торгів на майданчику Prozorro.</w:t>
      </w:r>
    </w:p>
    <w:p w:rsidR="00F403C2" w:rsidRPr="005B06FF" w:rsidRDefault="00F403C2" w:rsidP="00F403C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B06FF">
        <w:rPr>
          <w:rFonts w:ascii="Times New Roman" w:hAnsi="Times New Roman"/>
          <w:sz w:val="28"/>
          <w:szCs w:val="28"/>
          <w:lang w:eastAsia="ru-RU"/>
        </w:rPr>
        <w:t xml:space="preserve"> Орієнтовна вартість закупівлі складає 1 500 000,00 грн.</w:t>
      </w:r>
    </w:p>
    <w:p w:rsidR="00F403C2" w:rsidRPr="005B06FF" w:rsidRDefault="00F403C2" w:rsidP="00F403C2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5EBB" w:rsidRPr="005B06FF" w:rsidRDefault="00D85EBB">
      <w:bookmarkStart w:id="0" w:name="_GoBack"/>
      <w:bookmarkEnd w:id="0"/>
    </w:p>
    <w:sectPr w:rsidR="00D85EBB" w:rsidRPr="005B06FF" w:rsidSect="000F512A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C2"/>
    <w:rsid w:val="000F512A"/>
    <w:rsid w:val="002E5843"/>
    <w:rsid w:val="00597AF9"/>
    <w:rsid w:val="005B06FF"/>
    <w:rsid w:val="007360DE"/>
    <w:rsid w:val="008058E9"/>
    <w:rsid w:val="00A5480D"/>
    <w:rsid w:val="00AB6156"/>
    <w:rsid w:val="00AE7CF1"/>
    <w:rsid w:val="00B44265"/>
    <w:rsid w:val="00CA2BDE"/>
    <w:rsid w:val="00D85EBB"/>
    <w:rsid w:val="00F4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C2"/>
    <w:pPr>
      <w:spacing w:after="0" w:line="240" w:lineRule="auto"/>
      <w:ind w:left="3827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03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F403C2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F403C2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customStyle="1" w:styleId="1">
    <w:name w:val="Обычный1"/>
    <w:rsid w:val="00F403C2"/>
    <w:pPr>
      <w:spacing w:after="0" w:line="240" w:lineRule="auto"/>
      <w:ind w:left="3827"/>
    </w:pPr>
    <w:rPr>
      <w:rFonts w:ascii="Calibri" w:eastAsia="Calibri" w:hAnsi="Calibri" w:cs="Calibri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C2"/>
    <w:pPr>
      <w:spacing w:after="0" w:line="240" w:lineRule="auto"/>
      <w:ind w:left="3827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03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F403C2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F403C2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customStyle="1" w:styleId="1">
    <w:name w:val="Обычный1"/>
    <w:rsid w:val="00F403C2"/>
    <w:pPr>
      <w:spacing w:after="0" w:line="240" w:lineRule="auto"/>
      <w:ind w:left="3827"/>
    </w:pPr>
    <w:rPr>
      <w:rFonts w:ascii="Calibri" w:eastAsia="Calibri" w:hAnsi="Calibri" w:cs="Calibri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НЕЧАЙ Богдана Володимирівна</dc:creator>
  <cp:keywords/>
  <dc:description/>
  <cp:lastModifiedBy>ФУЗІК Ірина Валеріївна</cp:lastModifiedBy>
  <cp:revision>3</cp:revision>
  <dcterms:created xsi:type="dcterms:W3CDTF">2021-09-09T07:03:00Z</dcterms:created>
  <dcterms:modified xsi:type="dcterms:W3CDTF">2021-12-17T07:46:00Z</dcterms:modified>
</cp:coreProperties>
</file>