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F46" w:rsidRDefault="00062F46" w:rsidP="00062F46">
      <w:pPr>
        <w:rPr>
          <w:sz w:val="26"/>
          <w:szCs w:val="26"/>
        </w:rPr>
      </w:pPr>
    </w:p>
    <w:p w:rsidR="00062F46" w:rsidRPr="00852FD2" w:rsidRDefault="00062F46" w:rsidP="00062F46">
      <w:pPr>
        <w:tabs>
          <w:tab w:val="num" w:pos="1080"/>
        </w:tabs>
        <w:snapToGrid w:val="0"/>
        <w:jc w:val="center"/>
        <w:outlineLvl w:val="0"/>
        <w:rPr>
          <w:b/>
          <w:sz w:val="26"/>
          <w:szCs w:val="26"/>
        </w:rPr>
      </w:pPr>
      <w:r w:rsidRPr="00852FD2">
        <w:rPr>
          <w:b/>
          <w:sz w:val="26"/>
          <w:szCs w:val="26"/>
        </w:rPr>
        <w:t>Обґрунтування технічних і якісних характеристик</w:t>
      </w:r>
    </w:p>
    <w:p w:rsidR="00062F46" w:rsidRPr="00852FD2" w:rsidRDefault="00062F46" w:rsidP="00062F46">
      <w:pPr>
        <w:jc w:val="center"/>
        <w:rPr>
          <w:b/>
          <w:sz w:val="26"/>
          <w:szCs w:val="26"/>
        </w:rPr>
      </w:pPr>
      <w:r w:rsidRPr="00852FD2">
        <w:rPr>
          <w:b/>
          <w:sz w:val="26"/>
          <w:szCs w:val="26"/>
        </w:rPr>
        <w:t>та очікуваної вартості предмета закупівлі</w:t>
      </w:r>
    </w:p>
    <w:p w:rsidR="00062F46" w:rsidRDefault="00062F46" w:rsidP="00062F46">
      <w:pPr>
        <w:rPr>
          <w:sz w:val="26"/>
          <w:szCs w:val="26"/>
        </w:rPr>
      </w:pPr>
    </w:p>
    <w:p w:rsidR="00603593" w:rsidRPr="00852FD2" w:rsidRDefault="00603593" w:rsidP="00062F46">
      <w:pPr>
        <w:rPr>
          <w:sz w:val="26"/>
          <w:szCs w:val="26"/>
        </w:rPr>
      </w:pPr>
    </w:p>
    <w:p w:rsidR="00062F46" w:rsidRPr="00852FD2" w:rsidRDefault="00062F46" w:rsidP="00062F46">
      <w:pPr>
        <w:pStyle w:val="a5"/>
        <w:numPr>
          <w:ilvl w:val="0"/>
          <w:numId w:val="1"/>
        </w:numPr>
        <w:jc w:val="both"/>
        <w:rPr>
          <w:b/>
          <w:sz w:val="26"/>
          <w:szCs w:val="26"/>
        </w:rPr>
      </w:pPr>
      <w:r w:rsidRPr="00852FD2">
        <w:rPr>
          <w:b/>
          <w:sz w:val="26"/>
          <w:szCs w:val="26"/>
        </w:rPr>
        <w:t xml:space="preserve">Предмет закупівлі: </w:t>
      </w:r>
    </w:p>
    <w:p w:rsidR="00062F46" w:rsidRDefault="00C2257E" w:rsidP="003A7E4F">
      <w:pPr>
        <w:ind w:firstLine="567"/>
        <w:jc w:val="both"/>
        <w:rPr>
          <w:sz w:val="26"/>
          <w:szCs w:val="26"/>
        </w:rPr>
      </w:pPr>
      <w:r w:rsidRPr="00C2257E">
        <w:rPr>
          <w:sz w:val="26"/>
          <w:szCs w:val="26"/>
        </w:rPr>
        <w:t xml:space="preserve">44510000-8 Знаряддя (Знаряддя (лот 1 «Набір мітчиків та плашок», лот 2 «Викрутка акумуляторна», лот 3 «Полотно </w:t>
      </w:r>
      <w:proofErr w:type="spellStart"/>
      <w:r w:rsidRPr="00C2257E">
        <w:rPr>
          <w:sz w:val="26"/>
          <w:szCs w:val="26"/>
        </w:rPr>
        <w:t>пилочне</w:t>
      </w:r>
      <w:proofErr w:type="spellEnd"/>
      <w:r w:rsidRPr="00C2257E">
        <w:rPr>
          <w:sz w:val="26"/>
          <w:szCs w:val="26"/>
        </w:rPr>
        <w:t>», лот 4 «Набір біт та свердел»))</w:t>
      </w:r>
    </w:p>
    <w:p w:rsidR="00C2257E" w:rsidRPr="00852FD2" w:rsidRDefault="00C2257E" w:rsidP="00062F46">
      <w:pPr>
        <w:rPr>
          <w:sz w:val="26"/>
          <w:szCs w:val="26"/>
        </w:rPr>
      </w:pPr>
    </w:p>
    <w:p w:rsidR="00062F46" w:rsidRPr="00852FD2" w:rsidRDefault="00062F46" w:rsidP="00062F46">
      <w:pPr>
        <w:pStyle w:val="a5"/>
        <w:numPr>
          <w:ilvl w:val="0"/>
          <w:numId w:val="1"/>
        </w:numPr>
        <w:jc w:val="both"/>
        <w:rPr>
          <w:b/>
          <w:sz w:val="26"/>
          <w:szCs w:val="26"/>
        </w:rPr>
      </w:pPr>
      <w:r w:rsidRPr="00852FD2">
        <w:rPr>
          <w:b/>
          <w:sz w:val="26"/>
          <w:szCs w:val="26"/>
        </w:rPr>
        <w:t>Потреба у придбанні:</w:t>
      </w:r>
    </w:p>
    <w:p w:rsidR="00C2257E" w:rsidRPr="00C2257E" w:rsidRDefault="00C2257E" w:rsidP="00C2257E">
      <w:pPr>
        <w:pStyle w:val="a5"/>
        <w:ind w:left="0" w:firstLine="567"/>
        <w:jc w:val="both"/>
        <w:rPr>
          <w:sz w:val="25"/>
          <w:szCs w:val="25"/>
        </w:rPr>
      </w:pPr>
      <w:r w:rsidRPr="00C2257E">
        <w:rPr>
          <w:sz w:val="25"/>
          <w:szCs w:val="25"/>
        </w:rPr>
        <w:t>Для забезпечення функціонування ВЦ ЦС Державного підприємства «Український державний центр радіочастот».</w:t>
      </w:r>
    </w:p>
    <w:p w:rsidR="00062F46" w:rsidRPr="00852FD2" w:rsidRDefault="00062F46" w:rsidP="00062F46">
      <w:pPr>
        <w:jc w:val="both"/>
        <w:rPr>
          <w:color w:val="000000"/>
          <w:sz w:val="26"/>
          <w:szCs w:val="26"/>
          <w:lang w:eastAsia="uk-UA"/>
        </w:rPr>
      </w:pPr>
      <w:bookmarkStart w:id="0" w:name="_GoBack"/>
      <w:bookmarkEnd w:id="0"/>
    </w:p>
    <w:p w:rsidR="00062F46" w:rsidRPr="00852FD2" w:rsidRDefault="00062F46" w:rsidP="00062F46">
      <w:pPr>
        <w:pStyle w:val="a5"/>
        <w:numPr>
          <w:ilvl w:val="0"/>
          <w:numId w:val="1"/>
        </w:numPr>
        <w:jc w:val="both"/>
        <w:rPr>
          <w:b/>
          <w:sz w:val="26"/>
          <w:szCs w:val="26"/>
        </w:rPr>
      </w:pPr>
      <w:r w:rsidRPr="00852FD2">
        <w:rPr>
          <w:b/>
          <w:sz w:val="26"/>
          <w:szCs w:val="26"/>
        </w:rPr>
        <w:t>Обґрунтування технічних і якісних характеристик предмета закупівлі:</w:t>
      </w:r>
    </w:p>
    <w:p w:rsidR="00062F46" w:rsidRDefault="00C32FDF" w:rsidP="00C2257E">
      <w:pPr>
        <w:ind w:firstLine="567"/>
        <w:jc w:val="both"/>
        <w:rPr>
          <w:sz w:val="26"/>
          <w:szCs w:val="26"/>
        </w:rPr>
      </w:pPr>
      <w:r w:rsidRPr="00852FD2">
        <w:rPr>
          <w:sz w:val="26"/>
          <w:szCs w:val="26"/>
        </w:rPr>
        <w:t>Знаряддя повинні відповідати показникам якості, які встановлюються законодавством України.</w:t>
      </w:r>
    </w:p>
    <w:p w:rsidR="00C2257E" w:rsidRPr="00263BD2" w:rsidRDefault="00C2257E" w:rsidP="00C2257E">
      <w:pPr>
        <w:ind w:firstLine="567"/>
        <w:jc w:val="both"/>
        <w:rPr>
          <w:sz w:val="25"/>
          <w:szCs w:val="25"/>
        </w:rPr>
      </w:pPr>
      <w:r w:rsidRPr="00E014F3">
        <w:rPr>
          <w:sz w:val="25"/>
          <w:szCs w:val="25"/>
        </w:rPr>
        <w:t>Набір мітчиків та плашок</w:t>
      </w:r>
      <w:r w:rsidRPr="0054257F">
        <w:rPr>
          <w:sz w:val="25"/>
          <w:szCs w:val="25"/>
        </w:rPr>
        <w:t xml:space="preserve"> має відповідати </w:t>
      </w:r>
      <w:r w:rsidRPr="00E014F3">
        <w:rPr>
          <w:sz w:val="25"/>
          <w:szCs w:val="25"/>
        </w:rPr>
        <w:t>європейським стандартам DIN та міжнародним ISO</w:t>
      </w:r>
      <w:r w:rsidRPr="0054257F">
        <w:rPr>
          <w:sz w:val="25"/>
          <w:szCs w:val="25"/>
        </w:rPr>
        <w:t>.</w:t>
      </w:r>
    </w:p>
    <w:p w:rsidR="00C2257E" w:rsidRPr="00263BD2" w:rsidRDefault="00C2257E" w:rsidP="00C2257E">
      <w:pPr>
        <w:ind w:firstLine="567"/>
        <w:jc w:val="both"/>
        <w:rPr>
          <w:sz w:val="25"/>
          <w:szCs w:val="25"/>
        </w:rPr>
      </w:pPr>
      <w:r w:rsidRPr="0070522A">
        <w:rPr>
          <w:sz w:val="25"/>
          <w:szCs w:val="25"/>
        </w:rPr>
        <w:t xml:space="preserve">Акумуляторна викрутка повинна відповідати ряду технічних і </w:t>
      </w:r>
      <w:proofErr w:type="spellStart"/>
      <w:r w:rsidRPr="0070522A">
        <w:rPr>
          <w:sz w:val="25"/>
          <w:szCs w:val="25"/>
        </w:rPr>
        <w:t>безпекових</w:t>
      </w:r>
      <w:proofErr w:type="spellEnd"/>
      <w:r w:rsidRPr="0070522A">
        <w:rPr>
          <w:sz w:val="25"/>
          <w:szCs w:val="25"/>
        </w:rPr>
        <w:t xml:space="preserve"> стандартів, що стосуються електроінструменту, акум</w:t>
      </w:r>
      <w:r>
        <w:rPr>
          <w:sz w:val="25"/>
          <w:szCs w:val="25"/>
        </w:rPr>
        <w:t xml:space="preserve">уляторних </w:t>
      </w:r>
      <w:proofErr w:type="spellStart"/>
      <w:r>
        <w:rPr>
          <w:sz w:val="25"/>
          <w:szCs w:val="25"/>
        </w:rPr>
        <w:t>батарей</w:t>
      </w:r>
      <w:proofErr w:type="spellEnd"/>
      <w:r>
        <w:rPr>
          <w:sz w:val="25"/>
          <w:szCs w:val="25"/>
        </w:rPr>
        <w:t xml:space="preserve"> та маркування</w:t>
      </w:r>
      <w:r w:rsidRPr="0054257F">
        <w:rPr>
          <w:sz w:val="25"/>
          <w:szCs w:val="25"/>
        </w:rPr>
        <w:t>.</w:t>
      </w:r>
    </w:p>
    <w:p w:rsidR="00C2257E" w:rsidRPr="00263BD2" w:rsidRDefault="00C2257E" w:rsidP="00C2257E">
      <w:pPr>
        <w:ind w:firstLine="567"/>
        <w:jc w:val="both"/>
        <w:rPr>
          <w:sz w:val="25"/>
          <w:szCs w:val="25"/>
        </w:rPr>
      </w:pPr>
      <w:r>
        <w:rPr>
          <w:sz w:val="25"/>
          <w:szCs w:val="25"/>
        </w:rPr>
        <w:t xml:space="preserve">Полотно </w:t>
      </w:r>
      <w:proofErr w:type="spellStart"/>
      <w:r>
        <w:rPr>
          <w:sz w:val="25"/>
          <w:szCs w:val="25"/>
        </w:rPr>
        <w:t>пилочне</w:t>
      </w:r>
      <w:proofErr w:type="spellEnd"/>
      <w:r w:rsidRPr="0054257F">
        <w:rPr>
          <w:sz w:val="25"/>
          <w:szCs w:val="25"/>
        </w:rPr>
        <w:t xml:space="preserve"> має відповідати </w:t>
      </w:r>
      <w:r w:rsidRPr="00E014F3">
        <w:rPr>
          <w:sz w:val="25"/>
          <w:szCs w:val="25"/>
        </w:rPr>
        <w:t>європейським стандартам DIN та міжнародним ISO</w:t>
      </w:r>
      <w:r w:rsidRPr="0054257F">
        <w:rPr>
          <w:sz w:val="25"/>
          <w:szCs w:val="25"/>
        </w:rPr>
        <w:t>.</w:t>
      </w:r>
    </w:p>
    <w:p w:rsidR="00C2257E" w:rsidRPr="00263BD2" w:rsidRDefault="00C2257E" w:rsidP="00C2257E">
      <w:pPr>
        <w:ind w:firstLine="567"/>
        <w:jc w:val="both"/>
        <w:rPr>
          <w:sz w:val="25"/>
          <w:szCs w:val="25"/>
        </w:rPr>
      </w:pPr>
      <w:r w:rsidRPr="00BE0535">
        <w:rPr>
          <w:sz w:val="25"/>
          <w:szCs w:val="25"/>
        </w:rPr>
        <w:t>Набір біт та свердел</w:t>
      </w:r>
      <w:r w:rsidRPr="0054257F">
        <w:rPr>
          <w:sz w:val="25"/>
          <w:szCs w:val="25"/>
        </w:rPr>
        <w:t xml:space="preserve"> має відповідати низці міжнародних (ISO) та європейських (DIN) стандартів, а також відповідати технічним стандартам безпеки.</w:t>
      </w:r>
    </w:p>
    <w:p w:rsidR="00C32FDF" w:rsidRPr="00852FD2" w:rsidRDefault="00C32FDF" w:rsidP="00062F46">
      <w:pPr>
        <w:jc w:val="both"/>
        <w:rPr>
          <w:sz w:val="26"/>
          <w:szCs w:val="26"/>
        </w:rPr>
      </w:pPr>
    </w:p>
    <w:p w:rsidR="00832C12" w:rsidRPr="00852FD2" w:rsidRDefault="00832C12" w:rsidP="00832C12">
      <w:pPr>
        <w:pStyle w:val="a5"/>
        <w:numPr>
          <w:ilvl w:val="0"/>
          <w:numId w:val="1"/>
        </w:numPr>
        <w:jc w:val="both"/>
        <w:rPr>
          <w:b/>
          <w:sz w:val="26"/>
          <w:szCs w:val="26"/>
        </w:rPr>
      </w:pPr>
      <w:r w:rsidRPr="00852FD2">
        <w:rPr>
          <w:b/>
          <w:sz w:val="26"/>
          <w:szCs w:val="26"/>
        </w:rPr>
        <w:t>Обґрунтування очікуваної вартості</w:t>
      </w:r>
    </w:p>
    <w:p w:rsidR="00C32FDF" w:rsidRDefault="00852FD2" w:rsidP="00C2257E">
      <w:pPr>
        <w:ind w:firstLine="567"/>
        <w:jc w:val="both"/>
        <w:rPr>
          <w:sz w:val="26"/>
          <w:szCs w:val="26"/>
        </w:rPr>
      </w:pPr>
      <w:r w:rsidRPr="00852FD2">
        <w:rPr>
          <w:sz w:val="26"/>
          <w:szCs w:val="26"/>
        </w:rPr>
        <w:t>Розрахунок очікуваної вартості обумовлений потребою, наданою ВЦ ЦС, із врахуванням вартості, визначеної методом порівняння ринкових цін.</w:t>
      </w:r>
    </w:p>
    <w:p w:rsidR="00603593" w:rsidRDefault="00603593" w:rsidP="00062F46">
      <w:pPr>
        <w:jc w:val="both"/>
        <w:rPr>
          <w:sz w:val="26"/>
          <w:szCs w:val="26"/>
        </w:rPr>
      </w:pPr>
    </w:p>
    <w:p w:rsidR="00603593" w:rsidRDefault="00603593" w:rsidP="00062F46">
      <w:pPr>
        <w:jc w:val="both"/>
        <w:rPr>
          <w:sz w:val="26"/>
          <w:szCs w:val="26"/>
        </w:rPr>
      </w:pPr>
    </w:p>
    <w:p w:rsidR="00603593" w:rsidRPr="00316CB2" w:rsidRDefault="00603593" w:rsidP="00603593">
      <w:pPr>
        <w:pStyle w:val="a6"/>
        <w:tabs>
          <w:tab w:val="left" w:pos="6804"/>
        </w:tabs>
        <w:contextualSpacing/>
        <w:jc w:val="both"/>
        <w:rPr>
          <w:rFonts w:ascii="Times New Roman" w:hAnsi="Times New Roman"/>
          <w:sz w:val="26"/>
          <w:szCs w:val="26"/>
          <w:lang w:eastAsia="ru-RU"/>
        </w:rPr>
      </w:pPr>
    </w:p>
    <w:p w:rsidR="00603593" w:rsidRPr="00852FD2" w:rsidRDefault="00603593" w:rsidP="00062F46">
      <w:pPr>
        <w:jc w:val="both"/>
        <w:rPr>
          <w:sz w:val="26"/>
          <w:szCs w:val="26"/>
        </w:rPr>
      </w:pPr>
    </w:p>
    <w:sectPr w:rsidR="00603593" w:rsidRPr="00852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451D7"/>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A3E4CA4"/>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07933E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46"/>
    <w:rsid w:val="00062F46"/>
    <w:rsid w:val="003A7E4F"/>
    <w:rsid w:val="003C3C08"/>
    <w:rsid w:val="00603593"/>
    <w:rsid w:val="00721DC2"/>
    <w:rsid w:val="00832C12"/>
    <w:rsid w:val="00852FD2"/>
    <w:rsid w:val="00C2257E"/>
    <w:rsid w:val="00C32FDF"/>
    <w:rsid w:val="00D901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8D04"/>
  <w15:chartTrackingRefBased/>
  <w15:docId w15:val="{9A679CEC-1A3B-4ED3-BF41-B81DA167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4"/>
    <w:uiPriority w:val="99"/>
    <w:unhideWhenUsed/>
    <w:qFormat/>
    <w:rsid w:val="00062F46"/>
    <w:pPr>
      <w:spacing w:before="100" w:beforeAutospacing="1" w:after="100" w:afterAutospacing="1"/>
    </w:pPr>
    <w:rPr>
      <w:lang w:val="ru-RU"/>
    </w:rPr>
  </w:style>
  <w:style w:type="character" w:customStyle="1" w:styleId="a4">
    <w:name w:val="Звичайни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3"/>
    <w:uiPriority w:val="99"/>
    <w:rsid w:val="00062F46"/>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062F46"/>
    <w:pPr>
      <w:ind w:left="720"/>
      <w:contextualSpacing/>
    </w:pPr>
  </w:style>
  <w:style w:type="paragraph" w:styleId="a6">
    <w:name w:val="No Spacing"/>
    <w:uiPriority w:val="99"/>
    <w:qFormat/>
    <w:rsid w:val="00603593"/>
    <w:pPr>
      <w:spacing w:after="0" w:line="240" w:lineRule="auto"/>
    </w:pPr>
    <w:rPr>
      <w:rFonts w:ascii="Arial Narrow" w:eastAsia="Times New Roman" w:hAnsi="Arial Narrow" w:cs="Times New Roman"/>
      <w:sz w:val="24"/>
      <w:szCs w:val="24"/>
      <w:lang w:eastAsia="uk-UA"/>
    </w:rPr>
  </w:style>
  <w:style w:type="paragraph" w:styleId="a7">
    <w:name w:val="Balloon Text"/>
    <w:basedOn w:val="a"/>
    <w:link w:val="a8"/>
    <w:uiPriority w:val="99"/>
    <w:semiHidden/>
    <w:unhideWhenUsed/>
    <w:rsid w:val="003A7E4F"/>
    <w:rPr>
      <w:rFonts w:ascii="Segoe UI" w:hAnsi="Segoe UI" w:cs="Segoe UI"/>
      <w:sz w:val="18"/>
      <w:szCs w:val="18"/>
    </w:rPr>
  </w:style>
  <w:style w:type="character" w:customStyle="1" w:styleId="a8">
    <w:name w:val="Текст у виносці Знак"/>
    <w:basedOn w:val="a0"/>
    <w:link w:val="a7"/>
    <w:uiPriority w:val="99"/>
    <w:semiHidden/>
    <w:rsid w:val="003A7E4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ЯКОВЛЄВА Алла Миколаївна</dc:creator>
  <cp:keywords/>
  <dc:description/>
  <cp:lastModifiedBy>ФЕСЕНКО Ганна Володимирівна</cp:lastModifiedBy>
  <cp:revision>3</cp:revision>
  <cp:lastPrinted>2026-04-17T08:41:00Z</cp:lastPrinted>
  <dcterms:created xsi:type="dcterms:W3CDTF">2026-04-17T08:41:00Z</dcterms:created>
  <dcterms:modified xsi:type="dcterms:W3CDTF">2026-04-17T08:41:00Z</dcterms:modified>
</cp:coreProperties>
</file>