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Default="003971BA" w:rsidP="008E5419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Pr="00D245F7" w:rsidRDefault="008E5419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ДК 021:2015  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3843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615DC" w:rsidRPr="001615DC">
        <w:rPr>
          <w:rFonts w:ascii="Times New Roman" w:eastAsia="Times New Roman" w:hAnsi="Times New Roman"/>
          <w:sz w:val="28"/>
          <w:szCs w:val="28"/>
          <w:lang w:eastAsia="uk-UA"/>
        </w:rPr>
        <w:t>Детектори та аналізатори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(Портативний аналізатор спектра з робочою частотою до 44ГГц, типу Keysight 9961A (або еквівалент).</w:t>
      </w:r>
    </w:p>
    <w:p w:rsidR="003971BA" w:rsidRPr="0092635A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D245F7" w:rsidRDefault="00C22A82" w:rsidP="00DC2B5F">
      <w:pPr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ресурсу України діяльності щодо 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CC2536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CC2536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CC2536">
        <w:rPr>
          <w:rFonts w:ascii="Times New Roman" w:hAnsi="Times New Roman"/>
          <w:sz w:val="28"/>
          <w:szCs w:val="28"/>
        </w:rPr>
        <w:t xml:space="preserve">закупівлю 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портативних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аналізатор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спектра з робочою частотою до 44ГГц, типу Keysight 9961A (або еквівалент).</w:t>
      </w:r>
    </w:p>
    <w:p w:rsidR="00D245F7" w:rsidRPr="008230C5" w:rsidRDefault="00D245F7" w:rsidP="00D245F7">
      <w:pPr>
        <w:spacing w:line="252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Портативні аналізатори спектра з діапазоном частот</w:t>
      </w:r>
      <w:r w:rsidR="00B53F6D" w:rsidRPr="00B53F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3F6D" w:rsidRPr="00D245F7">
        <w:rPr>
          <w:rFonts w:ascii="Times New Roman" w:eastAsia="Times New Roman" w:hAnsi="Times New Roman"/>
          <w:sz w:val="28"/>
          <w:szCs w:val="28"/>
          <w:lang w:eastAsia="uk-UA"/>
        </w:rPr>
        <w:t>до 44ГГц</w:t>
      </w:r>
      <w:r w:rsidR="00B53F6D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 xml:space="preserve">основному використовуються для проведення робіт з </w:t>
      </w:r>
      <w:r w:rsidR="008230C5" w:rsidRPr="008230C5">
        <w:rPr>
          <w:rFonts w:ascii="Times New Roman" w:eastAsia="Times New Roman" w:hAnsi="Times New Roman"/>
          <w:sz w:val="28"/>
          <w:szCs w:val="28"/>
        </w:rPr>
        <w:t xml:space="preserve">радіочастотного моніторингу </w:t>
      </w:r>
      <w:r w:rsidRPr="008230C5">
        <w:rPr>
          <w:rFonts w:ascii="Times New Roman" w:eastAsia="Times New Roman" w:hAnsi="Times New Roman"/>
          <w:sz w:val="28"/>
          <w:szCs w:val="28"/>
        </w:rPr>
        <w:t>радіоелектронних засобів</w:t>
      </w:r>
      <w:r w:rsidRPr="008230C5">
        <w:rPr>
          <w:rFonts w:ascii="Bradley Hand ITC" w:eastAsia="Times New Roman" w:hAnsi="Bradley Hand ITC"/>
          <w:sz w:val="28"/>
          <w:szCs w:val="28"/>
        </w:rPr>
        <w:t xml:space="preserve"> </w:t>
      </w:r>
      <w:r w:rsidRPr="008230C5">
        <w:rPr>
          <w:rFonts w:ascii="Times New Roman" w:eastAsia="Times New Roman" w:hAnsi="Times New Roman"/>
          <w:sz w:val="28"/>
          <w:szCs w:val="28"/>
        </w:rPr>
        <w:t>радіорелейного</w:t>
      </w:r>
      <w:r w:rsidRPr="008230C5">
        <w:rPr>
          <w:rFonts w:ascii="Bradley Hand ITC" w:eastAsia="Times New Roman" w:hAnsi="Bradley Hand ITC"/>
          <w:sz w:val="28"/>
          <w:szCs w:val="28"/>
        </w:rPr>
        <w:t xml:space="preserve"> </w:t>
      </w:r>
      <w:r w:rsidRPr="008230C5">
        <w:rPr>
          <w:rFonts w:ascii="Times New Roman" w:eastAsia="Times New Roman" w:hAnsi="Times New Roman"/>
          <w:sz w:val="28"/>
          <w:szCs w:val="28"/>
        </w:rPr>
        <w:t>зв</w:t>
      </w:r>
      <w:r w:rsidRPr="008230C5">
        <w:rPr>
          <w:rFonts w:ascii="Bradley Hand ITC" w:eastAsia="Times New Roman" w:hAnsi="Bradley Hand ITC" w:cs="Bradley Hand ITC"/>
          <w:sz w:val="28"/>
          <w:szCs w:val="28"/>
        </w:rPr>
        <w:t>’</w:t>
      </w:r>
      <w:r w:rsidRPr="008230C5">
        <w:rPr>
          <w:rFonts w:ascii="Times New Roman" w:eastAsia="Times New Roman" w:hAnsi="Times New Roman"/>
          <w:sz w:val="28"/>
          <w:szCs w:val="28"/>
        </w:rPr>
        <w:t xml:space="preserve">язку, як у складі мобільних спеціалізованих станцій </w:t>
      </w:r>
      <w:r w:rsidR="008230C5" w:rsidRPr="008230C5">
        <w:rPr>
          <w:rFonts w:ascii="Times New Roman" w:eastAsia="Times New Roman" w:hAnsi="Times New Roman"/>
          <w:sz w:val="28"/>
          <w:szCs w:val="28"/>
        </w:rPr>
        <w:t xml:space="preserve">радіочастотного моніторингу </w:t>
      </w:r>
      <w:r w:rsidRPr="008230C5">
        <w:rPr>
          <w:rFonts w:ascii="Times New Roman" w:eastAsia="Times New Roman" w:hAnsi="Times New Roman"/>
          <w:sz w:val="28"/>
          <w:szCs w:val="28"/>
        </w:rPr>
        <w:t>типу ССТК-</w:t>
      </w:r>
      <w:r w:rsidRPr="008230C5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8230C5">
        <w:rPr>
          <w:rFonts w:ascii="Times New Roman" w:eastAsia="Times New Roman" w:hAnsi="Times New Roman"/>
          <w:sz w:val="28"/>
          <w:szCs w:val="28"/>
          <w:lang w:val="ru-RU"/>
        </w:rPr>
        <w:t xml:space="preserve"> та МСРК ТРК-РРЛ, </w:t>
      </w:r>
      <w:r w:rsidRPr="008230C5">
        <w:rPr>
          <w:rFonts w:ascii="Times New Roman" w:eastAsia="Times New Roman" w:hAnsi="Times New Roman"/>
          <w:sz w:val="28"/>
          <w:szCs w:val="28"/>
        </w:rPr>
        <w:t>так і в ручному режимі, що дозволяє їх незначна вага та те, що вони розроблені для використання в переносному автономному варіанті</w:t>
      </w:r>
      <w:r w:rsidRPr="008230C5">
        <w:rPr>
          <w:rFonts w:ascii="Bradley Hand ITC" w:eastAsia="Times New Roman" w:hAnsi="Bradley Hand ITC"/>
          <w:sz w:val="28"/>
          <w:szCs w:val="28"/>
        </w:rPr>
        <w:t xml:space="preserve">. </w:t>
      </w:r>
    </w:p>
    <w:p w:rsidR="00D245F7" w:rsidRPr="008230C5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30C5">
        <w:rPr>
          <w:rFonts w:ascii="Times New Roman" w:eastAsia="Times New Roman" w:hAnsi="Times New Roman"/>
          <w:sz w:val="28"/>
          <w:szCs w:val="28"/>
        </w:rPr>
        <w:t xml:space="preserve">На балансі </w:t>
      </w:r>
      <w:r w:rsidR="00847D40" w:rsidRPr="008230C5">
        <w:rPr>
          <w:rFonts w:ascii="Times New Roman" w:eastAsia="Times New Roman" w:hAnsi="Times New Roman"/>
          <w:sz w:val="28"/>
          <w:szCs w:val="28"/>
        </w:rPr>
        <w:t xml:space="preserve">УДЦР та </w:t>
      </w:r>
      <w:r w:rsidRPr="008230C5">
        <w:rPr>
          <w:rFonts w:ascii="Times New Roman" w:eastAsia="Times New Roman" w:hAnsi="Times New Roman"/>
          <w:sz w:val="28"/>
          <w:szCs w:val="28"/>
        </w:rPr>
        <w:t>філій для виконання таких робіт використовуються аналізатори спектра типу Advantest U3772</w:t>
      </w:r>
      <w:r w:rsidR="00B53F6D" w:rsidRPr="008230C5">
        <w:rPr>
          <w:rFonts w:ascii="Times New Roman" w:eastAsia="Times New Roman" w:hAnsi="Times New Roman"/>
          <w:sz w:val="28"/>
          <w:szCs w:val="28"/>
        </w:rPr>
        <w:t xml:space="preserve"> 2007 року випуску</w:t>
      </w:r>
      <w:r w:rsidRPr="008230C5">
        <w:rPr>
          <w:rFonts w:ascii="Times New Roman" w:eastAsia="Times New Roman" w:hAnsi="Times New Roman"/>
          <w:sz w:val="28"/>
          <w:szCs w:val="28"/>
        </w:rPr>
        <w:t>. Термін корисного використання аналізаторів спектра типу Advantest U3772 складав 72 місяці та завершився 2014 році. За рахунок інтенсивного використання цих аналізаторів спектра, а також певних конструктивних проблем фактично всі вони втратили свою функціональність, відновлення їх працездатності неможливе за рахунок відсутності комплектуючих. В зв’язку з</w:t>
      </w:r>
      <w:r w:rsidR="00B53F6D" w:rsidRPr="008230C5">
        <w:rPr>
          <w:rFonts w:ascii="Times New Roman" w:eastAsia="Times New Roman" w:hAnsi="Times New Roman"/>
          <w:sz w:val="28"/>
          <w:szCs w:val="28"/>
        </w:rPr>
        <w:t xml:space="preserve"> чим</w:t>
      </w:r>
      <w:r w:rsidRPr="008230C5">
        <w:rPr>
          <w:rFonts w:ascii="Times New Roman" w:eastAsia="Times New Roman" w:hAnsi="Times New Roman"/>
          <w:sz w:val="28"/>
          <w:szCs w:val="28"/>
        </w:rPr>
        <w:t xml:space="preserve"> розпочато виведення з експлуатації аналізаторів спектра типу Advantest U3772 та оновлення парку аналізаторів спектра до 44 ГГц.</w:t>
      </w:r>
    </w:p>
    <w:p w:rsidR="00D245F7" w:rsidRPr="008230C5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1696" w:rsidRPr="008230C5" w:rsidRDefault="003971BA" w:rsidP="00DC2B5F">
      <w:pPr>
        <w:pStyle w:val="Default"/>
        <w:tabs>
          <w:tab w:val="left" w:pos="851"/>
        </w:tabs>
        <w:ind w:left="1416" w:hanging="282"/>
        <w:jc w:val="both"/>
        <w:rPr>
          <w:b/>
          <w:bCs/>
          <w:sz w:val="28"/>
          <w:szCs w:val="28"/>
        </w:rPr>
      </w:pPr>
      <w:r w:rsidRPr="008230C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8230C5" w:rsidRDefault="00EF6E1D" w:rsidP="00DC2B5F">
      <w:pPr>
        <w:shd w:val="clear" w:color="auto" w:fill="FFFFFF" w:themeFill="background1"/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0C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DE1955" w:rsidRPr="0019473A" w:rsidRDefault="00FA4DC7" w:rsidP="00A74C29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8230C5">
        <w:rPr>
          <w:rFonts w:ascii="Times New Roman" w:hAnsi="Times New Roman"/>
          <w:sz w:val="28"/>
          <w:szCs w:val="28"/>
          <w:shd w:val="clear" w:color="auto" w:fill="FFFFFF"/>
        </w:rPr>
        <w:t>Враховуючи</w:t>
      </w:r>
      <w:r w:rsidR="000738DA"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що </w:t>
      </w:r>
      <w:r w:rsidR="000738DA"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дані </w:t>
      </w:r>
      <w:r w:rsidR="00D245F7" w:rsidRPr="008230C5">
        <w:rPr>
          <w:rFonts w:ascii="Times New Roman" w:hAnsi="Times New Roman"/>
          <w:sz w:val="28"/>
          <w:szCs w:val="28"/>
        </w:rPr>
        <w:t>портативні аналізатори</w:t>
      </w:r>
      <w:r w:rsidR="004319F1" w:rsidRPr="008230C5">
        <w:rPr>
          <w:rFonts w:ascii="Times New Roman" w:hAnsi="Times New Roman"/>
          <w:sz w:val="28"/>
          <w:szCs w:val="28"/>
        </w:rPr>
        <w:t xml:space="preserve"> </w:t>
      </w:r>
      <w:r w:rsidR="00D245F7" w:rsidRPr="008230C5">
        <w:rPr>
          <w:rFonts w:ascii="Times New Roman" w:hAnsi="Times New Roman"/>
          <w:sz w:val="28"/>
          <w:szCs w:val="28"/>
          <w:shd w:val="clear" w:color="auto" w:fill="FFFFFF"/>
        </w:rPr>
        <w:t>закуповуються на заміну</w:t>
      </w:r>
      <w:r w:rsidR="00D245F7" w:rsidRPr="008230C5">
        <w:rPr>
          <w:rFonts w:ascii="Times New Roman" w:eastAsia="Times New Roman" w:hAnsi="Times New Roman"/>
          <w:sz w:val="28"/>
          <w:szCs w:val="28"/>
        </w:rPr>
        <w:t xml:space="preserve"> аналізаторів спектра типу Advantest U3772 2007 року випуску та для суттєвого збільшення виробничих можливостей підрозділів </w:t>
      </w:r>
      <w:r w:rsidR="008230C5" w:rsidRPr="008230C5">
        <w:rPr>
          <w:rFonts w:ascii="Times New Roman" w:eastAsia="Times New Roman" w:hAnsi="Times New Roman"/>
          <w:sz w:val="28"/>
          <w:szCs w:val="28"/>
        </w:rPr>
        <w:t>радіочастотного моніторингу</w:t>
      </w:r>
      <w:r w:rsidR="00D245F7" w:rsidRPr="008230C5">
        <w:rPr>
          <w:rFonts w:ascii="Times New Roman" w:eastAsia="Times New Roman" w:hAnsi="Times New Roman"/>
          <w:sz w:val="28"/>
          <w:szCs w:val="28"/>
        </w:rPr>
        <w:t xml:space="preserve"> ДРЧМ та філій</w:t>
      </w:r>
      <w:r w:rsidR="003B5B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0738DA" w:rsidRPr="008230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DE1955" w:rsidRPr="008230C5">
        <w:rPr>
          <w:rFonts w:ascii="Times New Roman" w:hAnsi="Times New Roman"/>
          <w:color w:val="000000" w:themeColor="text1"/>
          <w:sz w:val="28"/>
          <w:szCs w:val="28"/>
        </w:rPr>
        <w:t xml:space="preserve">рієнтовна вартість </w:t>
      </w:r>
      <w:r w:rsidR="00D245F7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закупівлі</w:t>
      </w:r>
      <w:r w:rsidR="004319F1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</w:t>
      </w:r>
      <w:r w:rsidR="006B1854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чотирьох</w:t>
      </w:r>
      <w:r w:rsidR="00D245F7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комплектів</w:t>
      </w:r>
      <w:r w:rsidR="00F130DB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</w:t>
      </w:r>
      <w:r w:rsidR="00D245F7" w:rsidRPr="008230C5">
        <w:rPr>
          <w:rFonts w:ascii="Times New Roman" w:eastAsia="Times New Roman" w:hAnsi="Times New Roman"/>
          <w:sz w:val="28"/>
          <w:szCs w:val="28"/>
          <w:lang w:eastAsia="uk-UA"/>
        </w:rPr>
        <w:t>портативних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аналізатор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спектра з робочою частотою до 44ГГц, типу Key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sight 9961A (або еквівалент)</w:t>
      </w:r>
      <w:r w:rsidR="000738DA" w:rsidRPr="00F130DB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, </w:t>
      </w:r>
      <w:r w:rsidR="00DE1955" w:rsidRPr="00F130DB">
        <w:rPr>
          <w:rFonts w:ascii="Times New Roman" w:hAnsi="Times New Roman"/>
          <w:color w:val="000000" w:themeColor="text1"/>
          <w:sz w:val="28"/>
          <w:szCs w:val="28"/>
        </w:rPr>
        <w:t xml:space="preserve">складає </w:t>
      </w:r>
      <w:r w:rsidR="006B1854">
        <w:rPr>
          <w:rFonts w:ascii="Times New Roman" w:hAnsi="Times New Roman"/>
          <w:sz w:val="28"/>
          <w:szCs w:val="28"/>
        </w:rPr>
        <w:t>15</w:t>
      </w:r>
      <w:r w:rsidR="00D245F7">
        <w:rPr>
          <w:rFonts w:ascii="Times New Roman" w:hAnsi="Times New Roman"/>
          <w:sz w:val="28"/>
          <w:szCs w:val="28"/>
        </w:rPr>
        <w:t> </w:t>
      </w:r>
      <w:r w:rsidR="006B1854">
        <w:rPr>
          <w:rFonts w:ascii="Times New Roman" w:hAnsi="Times New Roman"/>
          <w:sz w:val="28"/>
          <w:szCs w:val="28"/>
        </w:rPr>
        <w:t>650</w:t>
      </w:r>
      <w:r w:rsidR="00D245F7">
        <w:rPr>
          <w:rFonts w:ascii="Times New Roman" w:hAnsi="Times New Roman"/>
          <w:sz w:val="28"/>
          <w:szCs w:val="28"/>
        </w:rPr>
        <w:t xml:space="preserve"> 000,00 </w:t>
      </w:r>
      <w:r w:rsidR="00DE1955" w:rsidRPr="00F130DB">
        <w:rPr>
          <w:rFonts w:ascii="Times New Roman" w:hAnsi="Times New Roman"/>
          <w:color w:val="000000" w:themeColor="text1"/>
          <w:sz w:val="28"/>
          <w:szCs w:val="28"/>
        </w:rPr>
        <w:t>грн.</w:t>
      </w:r>
    </w:p>
    <w:p w:rsidR="003F0CD8" w:rsidRPr="0019473A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F0CD8" w:rsidRPr="00194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137157"/>
    <w:rsid w:val="001615DC"/>
    <w:rsid w:val="0018121D"/>
    <w:rsid w:val="0019473A"/>
    <w:rsid w:val="001B0993"/>
    <w:rsid w:val="001C6948"/>
    <w:rsid w:val="001C6F4F"/>
    <w:rsid w:val="001D40CD"/>
    <w:rsid w:val="001E22FE"/>
    <w:rsid w:val="002255E3"/>
    <w:rsid w:val="002321EB"/>
    <w:rsid w:val="0023465E"/>
    <w:rsid w:val="00272BAE"/>
    <w:rsid w:val="002E0486"/>
    <w:rsid w:val="00363056"/>
    <w:rsid w:val="003971BA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67137"/>
    <w:rsid w:val="00577ECC"/>
    <w:rsid w:val="00580EB6"/>
    <w:rsid w:val="005B70CC"/>
    <w:rsid w:val="005F7DDF"/>
    <w:rsid w:val="00675741"/>
    <w:rsid w:val="006A07FD"/>
    <w:rsid w:val="006B1854"/>
    <w:rsid w:val="00722B47"/>
    <w:rsid w:val="00724532"/>
    <w:rsid w:val="00736BA6"/>
    <w:rsid w:val="007506F5"/>
    <w:rsid w:val="00755351"/>
    <w:rsid w:val="00774769"/>
    <w:rsid w:val="007771C5"/>
    <w:rsid w:val="00804B5D"/>
    <w:rsid w:val="008230C5"/>
    <w:rsid w:val="008345B8"/>
    <w:rsid w:val="0084735E"/>
    <w:rsid w:val="00847D40"/>
    <w:rsid w:val="00863145"/>
    <w:rsid w:val="008E5419"/>
    <w:rsid w:val="0092521C"/>
    <w:rsid w:val="0092635A"/>
    <w:rsid w:val="00941617"/>
    <w:rsid w:val="009C2DD1"/>
    <w:rsid w:val="009D40BD"/>
    <w:rsid w:val="009E0FA2"/>
    <w:rsid w:val="009F1696"/>
    <w:rsid w:val="00A306D6"/>
    <w:rsid w:val="00A72110"/>
    <w:rsid w:val="00A74C29"/>
    <w:rsid w:val="00AA4347"/>
    <w:rsid w:val="00B01D2B"/>
    <w:rsid w:val="00B2062D"/>
    <w:rsid w:val="00B53F6D"/>
    <w:rsid w:val="00B564E9"/>
    <w:rsid w:val="00B96925"/>
    <w:rsid w:val="00BC1528"/>
    <w:rsid w:val="00C04098"/>
    <w:rsid w:val="00C172A4"/>
    <w:rsid w:val="00C22A82"/>
    <w:rsid w:val="00C30359"/>
    <w:rsid w:val="00C445AD"/>
    <w:rsid w:val="00C65A64"/>
    <w:rsid w:val="00CC2536"/>
    <w:rsid w:val="00CE34C2"/>
    <w:rsid w:val="00CE6D6B"/>
    <w:rsid w:val="00D245F7"/>
    <w:rsid w:val="00D5305B"/>
    <w:rsid w:val="00D64A35"/>
    <w:rsid w:val="00DB23B7"/>
    <w:rsid w:val="00DC2B5F"/>
    <w:rsid w:val="00DD4EB3"/>
    <w:rsid w:val="00DE1955"/>
    <w:rsid w:val="00E57FAA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441A2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AC2B8-72ED-49DF-B7B8-6721624F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Admin</cp:lastModifiedBy>
  <cp:revision>2</cp:revision>
  <cp:lastPrinted>2021-04-01T07:36:00Z</cp:lastPrinted>
  <dcterms:created xsi:type="dcterms:W3CDTF">2023-07-14T07:15:00Z</dcterms:created>
  <dcterms:modified xsi:type="dcterms:W3CDTF">2023-07-14T07:15:00Z</dcterms:modified>
</cp:coreProperties>
</file>