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531930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48294A">
        <w:rPr>
          <w:sz w:val="28"/>
          <w:szCs w:val="28"/>
          <w:shd w:val="clear" w:color="auto" w:fill="FFFFFF" w:themeFill="background1"/>
        </w:rPr>
        <w:t xml:space="preserve"> – </w:t>
      </w:r>
      <w:r w:rsidR="0048294A" w:rsidRPr="00932AFB">
        <w:rPr>
          <w:sz w:val="28"/>
          <w:szCs w:val="28"/>
          <w:shd w:val="clear" w:color="auto" w:fill="FFFFFF" w:themeFill="background1"/>
        </w:rPr>
        <w:t>«</w:t>
      </w:r>
      <w:r w:rsidR="00932AFB" w:rsidRPr="00932AFB">
        <w:rPr>
          <w:sz w:val="28"/>
          <w:szCs w:val="28"/>
        </w:rPr>
        <w:t>64210000-1 Послуги телефонного зв’язку та передачі даних (Замовлення технологічного тестового  трафіку голосового зв’язку)</w:t>
      </w:r>
      <w:r w:rsidR="0048294A" w:rsidRPr="00932AFB">
        <w:rPr>
          <w:color w:val="000000"/>
          <w:sz w:val="28"/>
          <w:szCs w:val="28"/>
          <w:lang w:eastAsia="uk-UA"/>
        </w:rPr>
        <w:t>».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</w:t>
      </w:r>
      <w:r w:rsidR="00531930" w:rsidRPr="00531930">
        <w:rPr>
          <w:sz w:val="28"/>
          <w:szCs w:val="28"/>
        </w:rPr>
        <w:t xml:space="preserve">з </w:t>
      </w:r>
      <w:r w:rsidR="004437D4" w:rsidRPr="004437D4">
        <w:rPr>
          <w:sz w:val="28"/>
          <w:szCs w:val="28"/>
        </w:rPr>
        <w:t>замовлення технологічного тестового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</w:rPr>
        <w:t>’</w:t>
      </w:r>
      <w:r w:rsidR="00A64712">
        <w:rPr>
          <w:sz w:val="28"/>
          <w:szCs w:val="28"/>
        </w:rPr>
        <w:t>язку</w:t>
      </w:r>
      <w:r w:rsidR="00F44E9C" w:rsidRPr="00F44E9C">
        <w:rPr>
          <w:sz w:val="28"/>
          <w:szCs w:val="28"/>
        </w:rPr>
        <w:t xml:space="preserve">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</w:t>
      </w:r>
      <w:r w:rsidR="00A64712">
        <w:rPr>
          <w:sz w:val="28"/>
          <w:szCs w:val="28"/>
        </w:rPr>
        <w:t>електронної комунікаційної</w:t>
      </w:r>
      <w:r w:rsidR="00F44E9C" w:rsidRPr="00F44E9C">
        <w:rPr>
          <w:sz w:val="28"/>
          <w:szCs w:val="28"/>
        </w:rPr>
        <w:t xml:space="preserve"> мереж</w:t>
      </w:r>
      <w:r w:rsidR="00A64712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загального користування України та мереж передачі даних</w:t>
      </w:r>
      <w:r w:rsidR="00A64712">
        <w:rPr>
          <w:sz w:val="28"/>
          <w:szCs w:val="28"/>
        </w:rPr>
        <w:t xml:space="preserve"> (мережі Інтернет)</w:t>
      </w:r>
      <w:r w:rsidR="00531930">
        <w:rPr>
          <w:sz w:val="28"/>
          <w:szCs w:val="28"/>
        </w:rPr>
        <w:t>, в тому числі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</w:t>
      </w:r>
      <w:r w:rsidR="00A64712">
        <w:rPr>
          <w:sz w:val="28"/>
          <w:szCs w:val="28"/>
        </w:rPr>
        <w:t xml:space="preserve">послуг </w:t>
      </w:r>
      <w:r w:rsidR="00F44E9C" w:rsidRPr="00F44E9C">
        <w:rPr>
          <w:sz w:val="28"/>
          <w:szCs w:val="28"/>
        </w:rPr>
        <w:t>голосов</w:t>
      </w:r>
      <w:r w:rsidR="00A64712">
        <w:rPr>
          <w:sz w:val="28"/>
          <w:szCs w:val="28"/>
        </w:rPr>
        <w:t>их електронних комунікацій</w:t>
      </w:r>
      <w:r w:rsidR="00F44E9C" w:rsidRPr="00F44E9C">
        <w:rPr>
          <w:sz w:val="28"/>
          <w:szCs w:val="28"/>
        </w:rPr>
        <w:t xml:space="preserve"> на</w:t>
      </w:r>
      <w:r w:rsidR="00A64712">
        <w:rPr>
          <w:sz w:val="28"/>
          <w:szCs w:val="28"/>
        </w:rPr>
        <w:t xml:space="preserve"> 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</w:t>
      </w:r>
      <w:r w:rsidR="00DC63A5">
        <w:rPr>
          <w:sz w:val="28"/>
          <w:szCs w:val="28"/>
        </w:rPr>
        <w:t xml:space="preserve"> та </w:t>
      </w:r>
      <w:r w:rsidR="004437D4" w:rsidRPr="004437D4">
        <w:rPr>
          <w:sz w:val="28"/>
          <w:szCs w:val="28"/>
        </w:rPr>
        <w:t xml:space="preserve">аналізу цін міжнародного трафіку </w:t>
      </w:r>
      <w:r w:rsidR="00A64712">
        <w:rPr>
          <w:sz w:val="28"/>
          <w:szCs w:val="28"/>
        </w:rPr>
        <w:t xml:space="preserve">послуг </w:t>
      </w:r>
      <w:r w:rsidR="004437D4" w:rsidRPr="004437D4">
        <w:rPr>
          <w:sz w:val="28"/>
          <w:szCs w:val="28"/>
        </w:rPr>
        <w:t>голосов</w:t>
      </w:r>
      <w:r w:rsidR="00A64712">
        <w:rPr>
          <w:sz w:val="28"/>
          <w:szCs w:val="28"/>
        </w:rPr>
        <w:t>их</w:t>
      </w:r>
      <w:r w:rsidR="004437D4" w:rsidRPr="004437D4">
        <w:rPr>
          <w:sz w:val="28"/>
          <w:szCs w:val="28"/>
        </w:rPr>
        <w:t xml:space="preserve"> </w:t>
      </w:r>
      <w:r w:rsidR="00A64712">
        <w:rPr>
          <w:sz w:val="28"/>
          <w:szCs w:val="28"/>
        </w:rPr>
        <w:t>електронних комунікацій</w:t>
      </w:r>
      <w:r w:rsidR="004437D4" w:rsidRPr="004437D4">
        <w:rPr>
          <w:sz w:val="28"/>
          <w:szCs w:val="28"/>
        </w:rPr>
        <w:t xml:space="preserve"> на інформаційних платформах надання послуг міжнародних дзвінків.</w:t>
      </w:r>
      <w:r w:rsidR="009725C0" w:rsidRPr="0005567F">
        <w:rPr>
          <w:sz w:val="28"/>
          <w:szCs w:val="28"/>
        </w:rPr>
        <w:t xml:space="preserve">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AA4955" w:rsidRDefault="00AA4955" w:rsidP="00C32702">
      <w:pPr>
        <w:ind w:firstLine="709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Направлення технологічного</w:t>
      </w:r>
      <w:r w:rsidR="0048294A">
        <w:rPr>
          <w:sz w:val="28"/>
          <w:szCs w:val="28"/>
        </w:rPr>
        <w:t xml:space="preserve"> </w:t>
      </w:r>
      <w:r w:rsidR="0048294A" w:rsidRPr="00AA4955">
        <w:rPr>
          <w:sz w:val="28"/>
          <w:szCs w:val="28"/>
        </w:rPr>
        <w:t>тестового</w:t>
      </w:r>
      <w:r w:rsidRPr="00AA4955">
        <w:rPr>
          <w:sz w:val="28"/>
          <w:szCs w:val="28"/>
        </w:rPr>
        <w:t xml:space="preserve">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48294A">
        <w:rPr>
          <w:sz w:val="28"/>
          <w:szCs w:val="28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 xml:space="preserve"> відбувається від міжнаро</w:t>
      </w:r>
      <w:r>
        <w:rPr>
          <w:sz w:val="28"/>
          <w:szCs w:val="28"/>
        </w:rPr>
        <w:t xml:space="preserve">дних операторів </w:t>
      </w:r>
      <w:r w:rsidR="00A64712">
        <w:rPr>
          <w:sz w:val="28"/>
          <w:szCs w:val="28"/>
        </w:rPr>
        <w:t xml:space="preserve">електронних </w:t>
      </w:r>
      <w:r>
        <w:rPr>
          <w:sz w:val="28"/>
          <w:szCs w:val="28"/>
        </w:rPr>
        <w:t>комунікацій та</w:t>
      </w:r>
      <w:r w:rsidRPr="00AA4955">
        <w:rPr>
          <w:sz w:val="28"/>
          <w:szCs w:val="28"/>
        </w:rPr>
        <w:t xml:space="preserve"> </w:t>
      </w:r>
      <w:r w:rsidRPr="009F7175">
        <w:rPr>
          <w:sz w:val="28"/>
          <w:szCs w:val="28"/>
        </w:rPr>
        <w:t xml:space="preserve">з </w:t>
      </w:r>
      <w:r w:rsidRPr="00AA4955">
        <w:rPr>
          <w:sz w:val="28"/>
          <w:szCs w:val="28"/>
        </w:rPr>
        <w:t xml:space="preserve">програмних продуктів, що дозволяють робити вказані виклики за допомогою мережі </w:t>
      </w:r>
      <w:r>
        <w:rPr>
          <w:sz w:val="28"/>
          <w:szCs w:val="28"/>
        </w:rPr>
        <w:t>Інтернет</w:t>
      </w:r>
      <w:r w:rsidRPr="00AA4955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A4955">
        <w:rPr>
          <w:sz w:val="28"/>
          <w:szCs w:val="28"/>
        </w:rPr>
        <w:t xml:space="preserve"> метою моніторингу та аналізу цін міжнародного трафіку, необхідний  доступ до </w:t>
      </w:r>
      <w:r w:rsidRPr="004437D4">
        <w:rPr>
          <w:sz w:val="28"/>
          <w:szCs w:val="28"/>
        </w:rPr>
        <w:t>інформаційних платформах надання послуг міжнародних дзвінків</w:t>
      </w:r>
      <w:r w:rsidRPr="00AA4955">
        <w:rPr>
          <w:sz w:val="28"/>
          <w:szCs w:val="28"/>
        </w:rPr>
        <w:t>, який поступає на мережі операторів фіксованого та мобільн</w:t>
      </w:r>
      <w:r>
        <w:rPr>
          <w:sz w:val="28"/>
          <w:szCs w:val="28"/>
        </w:rPr>
        <w:t>ого зв’язку України.</w:t>
      </w:r>
    </w:p>
    <w:p w:rsidR="00AA4955" w:rsidRPr="00AA4955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Відповідно до договорів між операторами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 xml:space="preserve">комунікацій та УДЦР (включно філії УДЦР) на період з </w:t>
      </w:r>
      <w:r w:rsidR="00A64712">
        <w:rPr>
          <w:sz w:val="28"/>
          <w:szCs w:val="28"/>
        </w:rPr>
        <w:t>лютого</w:t>
      </w:r>
      <w:r w:rsidRPr="00AA4955">
        <w:rPr>
          <w:sz w:val="28"/>
          <w:szCs w:val="28"/>
        </w:rPr>
        <w:t xml:space="preserve"> по грудень 202</w:t>
      </w:r>
      <w:r w:rsidR="00A64712">
        <w:rPr>
          <w:sz w:val="28"/>
          <w:szCs w:val="28"/>
        </w:rPr>
        <w:t>3</w:t>
      </w:r>
      <w:r w:rsidRPr="00AA4955">
        <w:rPr>
          <w:sz w:val="28"/>
          <w:szCs w:val="28"/>
        </w:rPr>
        <w:t xml:space="preserve"> року орієнтовно планується провести більше ніж </w:t>
      </w:r>
      <w:r w:rsidR="00A64712">
        <w:rPr>
          <w:sz w:val="28"/>
          <w:szCs w:val="28"/>
        </w:rPr>
        <w:t>400</w:t>
      </w:r>
      <w:r w:rsidRPr="00AA4955">
        <w:rPr>
          <w:sz w:val="28"/>
          <w:szCs w:val="28"/>
        </w:rPr>
        <w:t xml:space="preserve"> заходів з вимірювання параметрів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>комунікаційних мереж.</w:t>
      </w:r>
      <w:r>
        <w:rPr>
          <w:sz w:val="28"/>
          <w:szCs w:val="28"/>
        </w:rPr>
        <w:t xml:space="preserve"> </w:t>
      </w:r>
      <w:r w:rsidRPr="00AA4955">
        <w:rPr>
          <w:sz w:val="28"/>
          <w:szCs w:val="28"/>
        </w:rPr>
        <w:t xml:space="preserve">Крім того, при проведенні перевірок операторів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 xml:space="preserve">комунікацій в рамках державного нагляду </w:t>
      </w:r>
      <w:r w:rsidR="00A64712">
        <w:rPr>
          <w:sz w:val="28"/>
          <w:szCs w:val="28"/>
        </w:rPr>
        <w:t>НКЕК</w:t>
      </w:r>
      <w:r w:rsidRPr="00AA4955">
        <w:rPr>
          <w:sz w:val="28"/>
          <w:szCs w:val="28"/>
        </w:rPr>
        <w:t xml:space="preserve"> та спільних заходів із правоохоронними органами (СБУ та МВС України), УДЦР надає можливість направлення технологічного тестового 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  <w:lang w:val="ru-RU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 xml:space="preserve">. </w:t>
      </w:r>
    </w:p>
    <w:p w:rsidR="00AA4955" w:rsidRPr="00A64712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На проведення 1-го заходу з вимірювання параметрів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>комунікаційних мереж необхідно здійснити  приблизно 70 технологічних тестових викликів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  <w:lang w:val="ru-RU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 xml:space="preserve">. В той же час їх кількість, в разі потреби, може бути збільшена із-за проблем маршрутизації викликів на міжнародних </w:t>
      </w:r>
      <w:r w:rsidRPr="00AA4955">
        <w:rPr>
          <w:sz w:val="28"/>
          <w:szCs w:val="28"/>
        </w:rPr>
        <w:lastRenderedPageBreak/>
        <w:t>напрямках.</w:t>
      </w:r>
      <w:r w:rsidR="006D1C04">
        <w:rPr>
          <w:sz w:val="28"/>
          <w:szCs w:val="28"/>
        </w:rPr>
        <w:t xml:space="preserve"> Мається на увазі використання міжнародними операторами </w:t>
      </w:r>
      <w:r w:rsidR="006D1C04">
        <w:rPr>
          <w:sz w:val="28"/>
          <w:szCs w:val="28"/>
          <w:lang w:val="en-US"/>
        </w:rPr>
        <w:t>FAS</w:t>
      </w:r>
      <w:r w:rsidR="006D1C04">
        <w:rPr>
          <w:sz w:val="28"/>
          <w:szCs w:val="28"/>
        </w:rPr>
        <w:t>-машин (</w:t>
      </w:r>
      <w:r w:rsidR="006D1C04">
        <w:rPr>
          <w:sz w:val="28"/>
          <w:szCs w:val="28"/>
          <w:lang w:val="en-US"/>
        </w:rPr>
        <w:t>Fake</w:t>
      </w:r>
      <w:r w:rsidR="006D1C04" w:rsidRPr="00A64712">
        <w:rPr>
          <w:sz w:val="28"/>
          <w:szCs w:val="28"/>
        </w:rPr>
        <w:t xml:space="preserve"> </w:t>
      </w:r>
      <w:r w:rsidR="006D1C04">
        <w:rPr>
          <w:sz w:val="28"/>
          <w:szCs w:val="28"/>
          <w:lang w:val="en-US"/>
        </w:rPr>
        <w:t>Answer</w:t>
      </w:r>
      <w:r w:rsidR="006D1C04" w:rsidRPr="00A64712">
        <w:rPr>
          <w:sz w:val="28"/>
          <w:szCs w:val="28"/>
        </w:rPr>
        <w:t xml:space="preserve"> </w:t>
      </w:r>
      <w:r w:rsidR="006D1C04">
        <w:rPr>
          <w:sz w:val="28"/>
          <w:szCs w:val="28"/>
          <w:lang w:val="en-US"/>
        </w:rPr>
        <w:t>Start</w:t>
      </w:r>
      <w:r w:rsidR="006D1C04" w:rsidRPr="00A64712">
        <w:rPr>
          <w:sz w:val="28"/>
          <w:szCs w:val="28"/>
        </w:rPr>
        <w:t>)</w:t>
      </w:r>
      <w:r w:rsidR="00A64712" w:rsidRPr="00A64712">
        <w:rPr>
          <w:sz w:val="28"/>
          <w:szCs w:val="28"/>
        </w:rPr>
        <w:t>, які здійснюють з’</w:t>
      </w:r>
      <w:r w:rsidR="00A64712">
        <w:rPr>
          <w:sz w:val="28"/>
          <w:szCs w:val="28"/>
        </w:rPr>
        <w:t>єднання та тарифікацію дзвінка без фізичного з</w:t>
      </w:r>
      <w:r w:rsidR="00A64712" w:rsidRPr="00A64712">
        <w:rPr>
          <w:sz w:val="28"/>
          <w:szCs w:val="28"/>
        </w:rPr>
        <w:t>’</w:t>
      </w:r>
      <w:r w:rsidR="00A64712">
        <w:rPr>
          <w:sz w:val="28"/>
          <w:szCs w:val="28"/>
        </w:rPr>
        <w:t>єднання з абонентом якого викликають.</w:t>
      </w:r>
    </w:p>
    <w:p w:rsidR="00AA4955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Загальна тривалість 1-го технологічного тестового виклику (періоду часу від початку набору номера Виконавцем до кінця розмови або відбою виклику) </w:t>
      </w:r>
      <w:r>
        <w:rPr>
          <w:sz w:val="28"/>
          <w:szCs w:val="28"/>
        </w:rPr>
        <w:t>може</w:t>
      </w:r>
      <w:r w:rsidRPr="00AA4955">
        <w:rPr>
          <w:sz w:val="28"/>
          <w:szCs w:val="28"/>
        </w:rPr>
        <w:t xml:space="preserve"> становити близько 2-х хвилин.</w:t>
      </w:r>
    </w:p>
    <w:p w:rsidR="00AA4955" w:rsidRPr="00BE3C29" w:rsidRDefault="00AA4955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ДВТМ</w:t>
      </w:r>
      <w:r w:rsidR="006D1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C04">
        <w:rPr>
          <w:sz w:val="28"/>
          <w:szCs w:val="28"/>
        </w:rPr>
        <w:t xml:space="preserve">в рамках співпраці з операторами </w:t>
      </w:r>
      <w:r w:rsidR="00A64712">
        <w:rPr>
          <w:sz w:val="28"/>
          <w:szCs w:val="28"/>
        </w:rPr>
        <w:t xml:space="preserve">електронних </w:t>
      </w:r>
      <w:r w:rsidR="006D1C04">
        <w:rPr>
          <w:sz w:val="28"/>
          <w:szCs w:val="28"/>
        </w:rPr>
        <w:t>комунікацій та завдяки системі вимірювань міжмережевих з’єднань, виконує тестові міжнародні виклики</w:t>
      </w:r>
      <w:r w:rsidR="00A64712">
        <w:rPr>
          <w:sz w:val="28"/>
          <w:szCs w:val="28"/>
        </w:rPr>
        <w:t xml:space="preserve"> послуг голосових електронних комунікацій</w:t>
      </w:r>
      <w:r w:rsidR="006D1C04">
        <w:rPr>
          <w:sz w:val="28"/>
          <w:szCs w:val="28"/>
        </w:rPr>
        <w:t xml:space="preserve"> на телефонні номери в нічний час. Загальна кількість таких викликів складає близько </w:t>
      </w:r>
      <w:r w:rsidR="007310B6">
        <w:rPr>
          <w:sz w:val="28"/>
          <w:szCs w:val="28"/>
        </w:rPr>
        <w:t>5</w:t>
      </w:r>
      <w:r w:rsidR="006D1C04">
        <w:rPr>
          <w:sz w:val="28"/>
          <w:szCs w:val="28"/>
        </w:rPr>
        <w:t>00 за ніч, або 1</w:t>
      </w:r>
      <w:r w:rsidR="007310B6">
        <w:rPr>
          <w:sz w:val="28"/>
          <w:szCs w:val="28"/>
        </w:rPr>
        <w:t>5</w:t>
      </w:r>
      <w:r w:rsidR="006D1C04">
        <w:rPr>
          <w:sz w:val="28"/>
          <w:szCs w:val="28"/>
        </w:rPr>
        <w:t> 000 на місяць, 1</w:t>
      </w:r>
      <w:r w:rsidR="007310B6">
        <w:rPr>
          <w:sz w:val="28"/>
          <w:szCs w:val="28"/>
        </w:rPr>
        <w:t>80</w:t>
      </w:r>
      <w:r w:rsidR="006D1C04">
        <w:rPr>
          <w:sz w:val="28"/>
          <w:szCs w:val="28"/>
        </w:rPr>
        <w:t xml:space="preserve"> 00 на рік. При використанні викликів системою вимірювань міжмережевих з’єднань кількість викликів з розмовами складає близько 10%</w:t>
      </w:r>
      <w:r w:rsidR="00BE3C29">
        <w:rPr>
          <w:sz w:val="28"/>
          <w:szCs w:val="28"/>
        </w:rPr>
        <w:t xml:space="preserve"> (більшість з яких виклики прийняті </w:t>
      </w:r>
      <w:r w:rsidR="00BE3C29">
        <w:rPr>
          <w:sz w:val="28"/>
          <w:szCs w:val="28"/>
          <w:lang w:val="en-US"/>
        </w:rPr>
        <w:t>FAS</w:t>
      </w:r>
      <w:r w:rsidR="00BE3C29" w:rsidRPr="00BE3C29">
        <w:rPr>
          <w:sz w:val="28"/>
          <w:szCs w:val="28"/>
        </w:rPr>
        <w:t>-</w:t>
      </w:r>
      <w:r w:rsidR="00BE3C29">
        <w:rPr>
          <w:sz w:val="28"/>
          <w:szCs w:val="28"/>
        </w:rPr>
        <w:t>машинами), а тривалість кожного виклику складає не більше однієї хвилини.</w:t>
      </w:r>
    </w:p>
    <w:p w:rsidR="00BE3C29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Орієнтований обсяг трафіку в хвилинах на рік розрах</w:t>
      </w:r>
      <w:r w:rsidR="00BE3C29">
        <w:rPr>
          <w:sz w:val="28"/>
          <w:szCs w:val="28"/>
        </w:rPr>
        <w:t>овується як:</w:t>
      </w:r>
    </w:p>
    <w:p w:rsidR="00BE3C29" w:rsidRP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 w:rsidRPr="00BE3C29">
        <w:rPr>
          <w:sz w:val="28"/>
          <w:szCs w:val="28"/>
          <w:vertAlign w:val="subscript"/>
        </w:rPr>
        <w:t>.хв.</w:t>
      </w:r>
      <w:r w:rsidRPr="00BE3C29">
        <w:rPr>
          <w:sz w:val="28"/>
          <w:szCs w:val="28"/>
        </w:rPr>
        <w:t>=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вим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×Т</w:t>
      </w:r>
      <w:r>
        <w:rPr>
          <w:sz w:val="28"/>
          <w:szCs w:val="28"/>
          <w:vertAlign w:val="subscript"/>
        </w:rPr>
        <w:t>вик</w:t>
      </w:r>
      <w:r>
        <w:rPr>
          <w:sz w:val="28"/>
          <w:szCs w:val="28"/>
        </w:rPr>
        <w:t>)+10%+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сист</w:t>
      </w:r>
      <w:r>
        <w:rPr>
          <w:sz w:val="28"/>
          <w:szCs w:val="28"/>
        </w:rPr>
        <w:t>=</w:t>
      </w:r>
      <w:r w:rsidR="00773342">
        <w:rPr>
          <w:sz w:val="28"/>
          <w:szCs w:val="28"/>
        </w:rPr>
        <w:t>(4</w:t>
      </w:r>
      <w:r w:rsidRPr="00AA4955">
        <w:rPr>
          <w:sz w:val="28"/>
          <w:szCs w:val="28"/>
        </w:rPr>
        <w:t>00×7</w:t>
      </w:r>
      <w:r>
        <w:rPr>
          <w:sz w:val="28"/>
          <w:szCs w:val="28"/>
        </w:rPr>
        <w:t>0×2)</w:t>
      </w:r>
      <w:r w:rsidRPr="00AA4955">
        <w:rPr>
          <w:sz w:val="28"/>
          <w:szCs w:val="28"/>
        </w:rPr>
        <w:t>+10%</w:t>
      </w:r>
      <w:r w:rsidR="007310B6">
        <w:rPr>
          <w:sz w:val="28"/>
          <w:szCs w:val="28"/>
        </w:rPr>
        <w:t>+180</w:t>
      </w:r>
      <w:r>
        <w:rPr>
          <w:sz w:val="28"/>
          <w:szCs w:val="28"/>
        </w:rPr>
        <w:t>00=</w:t>
      </w:r>
      <w:r>
        <w:rPr>
          <w:sz w:val="28"/>
          <w:szCs w:val="28"/>
          <w:vertAlign w:val="subscript"/>
        </w:rPr>
        <w:t xml:space="preserve"> </w:t>
      </w:r>
      <w:r w:rsidR="00773342">
        <w:rPr>
          <w:sz w:val="28"/>
          <w:szCs w:val="28"/>
        </w:rPr>
        <w:t>7</w:t>
      </w:r>
      <w:r w:rsidR="007310B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310B6">
        <w:rPr>
          <w:sz w:val="28"/>
          <w:szCs w:val="28"/>
        </w:rPr>
        <w:t>6</w:t>
      </w:r>
      <w:r>
        <w:rPr>
          <w:sz w:val="28"/>
          <w:szCs w:val="28"/>
        </w:rPr>
        <w:t>00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773342">
        <w:rPr>
          <w:sz w:val="28"/>
          <w:szCs w:val="28"/>
          <w:vertAlign w:val="subscript"/>
        </w:rPr>
        <w:t>заг_хв</w:t>
      </w:r>
      <w:r>
        <w:rPr>
          <w:sz w:val="28"/>
          <w:szCs w:val="28"/>
        </w:rPr>
        <w:t xml:space="preserve"> – загальна кількість хвилин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вим</w:t>
      </w:r>
      <w:r>
        <w:rPr>
          <w:sz w:val="28"/>
          <w:szCs w:val="28"/>
        </w:rPr>
        <w:t xml:space="preserve"> – кількість вимірів на рік</w:t>
      </w:r>
    </w:p>
    <w:p w:rsidR="00773342" w:rsidRPr="00773342" w:rsidRDefault="00773342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 xml:space="preserve"> – кількість викликів за один вимір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вик</w:t>
      </w:r>
      <w:r>
        <w:rPr>
          <w:sz w:val="28"/>
          <w:szCs w:val="28"/>
        </w:rPr>
        <w:t xml:space="preserve"> – тривалість одного виклику 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сист</w:t>
      </w:r>
      <w:r>
        <w:rPr>
          <w:sz w:val="28"/>
          <w:szCs w:val="28"/>
        </w:rPr>
        <w:t xml:space="preserve"> – кількість викликів виконаних системою вимірювань міжмережевих з’єднань </w:t>
      </w:r>
    </w:p>
    <w:p w:rsidR="00BE3C29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10%</w:t>
      </w:r>
      <w:r w:rsidR="00BE3C29">
        <w:rPr>
          <w:sz w:val="28"/>
          <w:szCs w:val="28"/>
        </w:rPr>
        <w:t xml:space="preserve"> - </w:t>
      </w:r>
      <w:r w:rsidRPr="00AA4955">
        <w:rPr>
          <w:sz w:val="28"/>
          <w:szCs w:val="28"/>
        </w:rPr>
        <w:t xml:space="preserve"> витрати на позапланові виклики та виклики з НКРЗІ, МВС, СБУ.</w:t>
      </w:r>
    </w:p>
    <w:p w:rsidR="00AA4955" w:rsidRPr="002F78A3" w:rsidRDefault="002F78A3" w:rsidP="00AA4955">
      <w:pPr>
        <w:ind w:firstLine="708"/>
        <w:jc w:val="both"/>
        <w:rPr>
          <w:sz w:val="28"/>
          <w:szCs w:val="28"/>
        </w:rPr>
      </w:pPr>
      <w:r w:rsidRPr="00BE3C29">
        <w:rPr>
          <w:sz w:val="28"/>
          <w:szCs w:val="28"/>
        </w:rPr>
        <w:t>Таким чином, загальна тривалість тестових телефонних викликів на період з січня по грудень 20</w:t>
      </w:r>
      <w:r>
        <w:rPr>
          <w:sz w:val="28"/>
          <w:szCs w:val="28"/>
        </w:rPr>
        <w:t>2</w:t>
      </w:r>
      <w:r w:rsidR="00773342">
        <w:rPr>
          <w:sz w:val="28"/>
          <w:szCs w:val="28"/>
        </w:rPr>
        <w:t>3</w:t>
      </w:r>
      <w:r w:rsidRPr="00BE3C29">
        <w:rPr>
          <w:sz w:val="28"/>
          <w:szCs w:val="28"/>
        </w:rPr>
        <w:t xml:space="preserve"> року орієнтовно буде складати  </w:t>
      </w:r>
      <w:r w:rsidR="00773342">
        <w:rPr>
          <w:sz w:val="28"/>
          <w:szCs w:val="28"/>
        </w:rPr>
        <w:t>7</w:t>
      </w:r>
      <w:r w:rsidR="007310B6">
        <w:rPr>
          <w:sz w:val="28"/>
          <w:szCs w:val="28"/>
        </w:rPr>
        <w:t>9</w:t>
      </w:r>
      <w:r w:rsidRPr="00BE3C29">
        <w:rPr>
          <w:sz w:val="28"/>
          <w:szCs w:val="28"/>
        </w:rPr>
        <w:t xml:space="preserve"> </w:t>
      </w:r>
      <w:r w:rsidR="007310B6">
        <w:rPr>
          <w:sz w:val="28"/>
          <w:szCs w:val="28"/>
        </w:rPr>
        <w:t>6</w:t>
      </w:r>
      <w:r w:rsidRPr="00BE3C29">
        <w:rPr>
          <w:sz w:val="28"/>
          <w:szCs w:val="28"/>
        </w:rPr>
        <w:t>00 хвилин.</w:t>
      </w:r>
      <w:r>
        <w:rPr>
          <w:sz w:val="28"/>
          <w:szCs w:val="28"/>
        </w:rPr>
        <w:t xml:space="preserve"> Враховуючи вартість однієї хвилини розмов</w:t>
      </w:r>
      <w:r w:rsidR="00AA4955" w:rsidRPr="00AA4955">
        <w:rPr>
          <w:sz w:val="28"/>
          <w:szCs w:val="28"/>
        </w:rPr>
        <w:t xml:space="preserve"> </w:t>
      </w:r>
      <w:r>
        <w:rPr>
          <w:sz w:val="28"/>
          <w:szCs w:val="28"/>
        </w:rPr>
        <w:t>із-за кордону на Україну (від 0,15</w:t>
      </w:r>
      <w:r w:rsidRPr="002F78A3">
        <w:rPr>
          <w:sz w:val="28"/>
          <w:szCs w:val="28"/>
        </w:rPr>
        <w:t xml:space="preserve">$ </w:t>
      </w:r>
      <w:r>
        <w:rPr>
          <w:sz w:val="28"/>
          <w:szCs w:val="28"/>
        </w:rPr>
        <w:t>до 0,35</w:t>
      </w:r>
      <w:r w:rsidRPr="002F78A3">
        <w:rPr>
          <w:sz w:val="28"/>
          <w:szCs w:val="28"/>
        </w:rPr>
        <w:t>$</w:t>
      </w:r>
      <w:r>
        <w:rPr>
          <w:sz w:val="28"/>
          <w:szCs w:val="28"/>
        </w:rPr>
        <w:t xml:space="preserve">, в залежності від оператора </w:t>
      </w:r>
      <w:r w:rsidR="00773342">
        <w:rPr>
          <w:sz w:val="28"/>
          <w:szCs w:val="28"/>
        </w:rPr>
        <w:t>електронних комунікацій</w:t>
      </w:r>
      <w:r>
        <w:rPr>
          <w:sz w:val="28"/>
          <w:szCs w:val="28"/>
        </w:rPr>
        <w:t xml:space="preserve"> та країни з якої відбувається виклик) розрахункова вартість </w:t>
      </w:r>
      <w:r w:rsidR="00D10E8D">
        <w:rPr>
          <w:sz w:val="28"/>
          <w:szCs w:val="28"/>
        </w:rPr>
        <w:t xml:space="preserve">міжнародних </w:t>
      </w:r>
      <w:r>
        <w:rPr>
          <w:sz w:val="28"/>
          <w:szCs w:val="28"/>
        </w:rPr>
        <w:t xml:space="preserve">тестових хвилин складатиме </w:t>
      </w:r>
      <w:r w:rsidR="00773342">
        <w:rPr>
          <w:sz w:val="28"/>
          <w:szCs w:val="28"/>
        </w:rPr>
        <w:t>1 0</w:t>
      </w:r>
      <w:r w:rsidR="007310B6">
        <w:rPr>
          <w:sz w:val="28"/>
          <w:szCs w:val="28"/>
        </w:rPr>
        <w:t>98</w:t>
      </w:r>
      <w:r w:rsidR="00773342">
        <w:rPr>
          <w:sz w:val="28"/>
          <w:szCs w:val="28"/>
        </w:rPr>
        <w:t> </w:t>
      </w:r>
      <w:r w:rsidR="007310B6">
        <w:rPr>
          <w:sz w:val="28"/>
          <w:szCs w:val="28"/>
        </w:rPr>
        <w:t>48</w:t>
      </w:r>
      <w:r>
        <w:rPr>
          <w:sz w:val="28"/>
          <w:szCs w:val="28"/>
        </w:rPr>
        <w:t>0 грн. (вартість включає ва</w:t>
      </w:r>
      <w:r w:rsidR="00773342">
        <w:rPr>
          <w:sz w:val="28"/>
          <w:szCs w:val="28"/>
        </w:rPr>
        <w:t xml:space="preserve">ртість дзвінка із-за кордону, вартість послуг Виконавця та </w:t>
      </w:r>
      <w:r>
        <w:rPr>
          <w:sz w:val="28"/>
          <w:szCs w:val="28"/>
        </w:rPr>
        <w:t>ПДВ).</w:t>
      </w:r>
    </w:p>
    <w:p w:rsidR="00440C1E" w:rsidRDefault="002F78A3" w:rsidP="00AA4955">
      <w:pPr>
        <w:ind w:firstLine="709"/>
        <w:jc w:val="both"/>
        <w:rPr>
          <w:sz w:val="28"/>
          <w:szCs w:val="28"/>
        </w:rPr>
      </w:pPr>
      <w:r w:rsidRPr="002F78A3">
        <w:rPr>
          <w:sz w:val="28"/>
          <w:szCs w:val="28"/>
        </w:rPr>
        <w:t xml:space="preserve">Для проведення вимірів на мережах операторів мобільного зв’язку Замовнику щоразу надається нова SIM-карта відповідного оператора зв’язку, на </w:t>
      </w:r>
      <w:r>
        <w:rPr>
          <w:sz w:val="28"/>
          <w:szCs w:val="28"/>
        </w:rPr>
        <w:t>мережі якого проводяться виміри</w:t>
      </w:r>
      <w:r w:rsidRPr="002F78A3">
        <w:rPr>
          <w:sz w:val="28"/>
          <w:szCs w:val="28"/>
        </w:rPr>
        <w:t xml:space="preserve">. </w:t>
      </w:r>
      <w:r w:rsidR="00773342">
        <w:rPr>
          <w:sz w:val="28"/>
          <w:szCs w:val="28"/>
        </w:rPr>
        <w:t>П</w:t>
      </w:r>
      <w:r w:rsidRPr="002F78A3">
        <w:rPr>
          <w:sz w:val="28"/>
          <w:szCs w:val="28"/>
        </w:rPr>
        <w:t>ерелік та кількість SIM-карт необхідних для проведення вимірів</w:t>
      </w:r>
      <w:r>
        <w:rPr>
          <w:sz w:val="28"/>
          <w:szCs w:val="28"/>
        </w:rPr>
        <w:t>: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88</w:t>
      </w:r>
      <w:r w:rsidR="00440C1E">
        <w:rPr>
          <w:sz w:val="28"/>
          <w:szCs w:val="28"/>
        </w:rPr>
        <w:t xml:space="preserve"> сім-карт ПрАТ «ВФ Україна»;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88</w:t>
      </w:r>
      <w:r w:rsidR="00440C1E">
        <w:rPr>
          <w:sz w:val="28"/>
          <w:szCs w:val="28"/>
        </w:rPr>
        <w:t xml:space="preserve"> сім-карт ПрАТ «Київстар»;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40C1E">
        <w:rPr>
          <w:sz w:val="28"/>
          <w:szCs w:val="28"/>
        </w:rPr>
        <w:t xml:space="preserve"> сім-карт ТОВ «лайфселл»;</w:t>
      </w:r>
    </w:p>
    <w:p w:rsidR="002F78A3" w:rsidRPr="00440C1E" w:rsidRDefault="0029563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0C1E" w:rsidRPr="00440C1E">
        <w:rPr>
          <w:sz w:val="28"/>
          <w:szCs w:val="28"/>
        </w:rPr>
        <w:t xml:space="preserve">артість однієї сім-карти складає близько 100 грн., загальна вартість сім-карт складатиме </w:t>
      </w:r>
      <w:r w:rsidR="00773342">
        <w:rPr>
          <w:sz w:val="28"/>
          <w:szCs w:val="28"/>
          <w:lang w:val="ru-RU"/>
        </w:rPr>
        <w:t>20</w:t>
      </w:r>
      <w:r w:rsidR="00104557">
        <w:rPr>
          <w:sz w:val="28"/>
          <w:szCs w:val="28"/>
        </w:rPr>
        <w:t> </w:t>
      </w:r>
      <w:r w:rsidR="00773342">
        <w:rPr>
          <w:sz w:val="28"/>
          <w:szCs w:val="28"/>
          <w:lang w:val="ru-RU"/>
        </w:rPr>
        <w:t>9</w:t>
      </w:r>
      <w:r w:rsidR="00440C1E" w:rsidRPr="00440C1E">
        <w:rPr>
          <w:sz w:val="28"/>
          <w:szCs w:val="28"/>
        </w:rPr>
        <w:t>00</w:t>
      </w:r>
      <w:r w:rsidR="00104557" w:rsidRPr="00104557">
        <w:rPr>
          <w:sz w:val="28"/>
          <w:szCs w:val="28"/>
          <w:lang w:val="ru-RU"/>
        </w:rPr>
        <w:t xml:space="preserve"> </w:t>
      </w:r>
      <w:r w:rsidR="00104557">
        <w:rPr>
          <w:sz w:val="28"/>
          <w:szCs w:val="28"/>
          <w:lang w:val="ru-RU"/>
        </w:rPr>
        <w:t>грн</w:t>
      </w:r>
      <w:r w:rsidR="00440C1E" w:rsidRPr="00440C1E">
        <w:rPr>
          <w:sz w:val="28"/>
          <w:szCs w:val="28"/>
        </w:rPr>
        <w:t>.</w:t>
      </w:r>
    </w:p>
    <w:p w:rsidR="0029563D" w:rsidRPr="00D10E8D" w:rsidRDefault="0029563D" w:rsidP="00AA4955">
      <w:pPr>
        <w:ind w:firstLine="709"/>
        <w:jc w:val="both"/>
        <w:rPr>
          <w:sz w:val="28"/>
          <w:szCs w:val="28"/>
        </w:rPr>
      </w:pPr>
      <w:r w:rsidRPr="00D10E8D">
        <w:rPr>
          <w:sz w:val="28"/>
          <w:szCs w:val="28"/>
        </w:rPr>
        <w:t xml:space="preserve">Для ініціації міжнародних викликів з мережі міжнародних операторів фіксованого та мобільного зв'язку передбачається закупівля віртуальних телефонних номерів, які використовують технологію SIP-телефонії. Для їх постійної працездатності передбачається сплата абонентської плати на такі </w:t>
      </w:r>
      <w:r w:rsidRPr="00D10E8D">
        <w:rPr>
          <w:sz w:val="28"/>
          <w:szCs w:val="28"/>
        </w:rPr>
        <w:lastRenderedPageBreak/>
        <w:t xml:space="preserve">номери. Перелік країн з яких ініціюватимуться виклики наведено в Технічному завдані до Договору. </w:t>
      </w:r>
    </w:p>
    <w:p w:rsidR="00D10E8D" w:rsidRDefault="00AA4955" w:rsidP="00AA4955">
      <w:pPr>
        <w:ind w:firstLine="709"/>
        <w:jc w:val="both"/>
        <w:rPr>
          <w:sz w:val="28"/>
          <w:szCs w:val="28"/>
        </w:rPr>
      </w:pPr>
      <w:r w:rsidRPr="00D10E8D">
        <w:rPr>
          <w:sz w:val="28"/>
          <w:szCs w:val="28"/>
        </w:rPr>
        <w:t xml:space="preserve">Загальна </w:t>
      </w:r>
      <w:r w:rsidR="00D10E8D">
        <w:rPr>
          <w:sz w:val="28"/>
          <w:szCs w:val="28"/>
        </w:rPr>
        <w:t>орієнтовна</w:t>
      </w:r>
      <w:r w:rsidRPr="00D10E8D">
        <w:rPr>
          <w:sz w:val="28"/>
          <w:szCs w:val="28"/>
        </w:rPr>
        <w:t xml:space="preserve"> вартість закупівлі </w:t>
      </w:r>
      <w:r w:rsidR="00D10E8D" w:rsidRPr="00D10E8D">
        <w:rPr>
          <w:sz w:val="28"/>
          <w:szCs w:val="28"/>
        </w:rPr>
        <w:t>становити</w:t>
      </w:r>
      <w:r w:rsidR="00D10E8D">
        <w:rPr>
          <w:sz w:val="28"/>
          <w:szCs w:val="28"/>
        </w:rPr>
        <w:t>ме</w:t>
      </w:r>
      <w:r w:rsidR="00D10E8D" w:rsidRPr="00D10E8D">
        <w:rPr>
          <w:sz w:val="28"/>
          <w:szCs w:val="28"/>
        </w:rPr>
        <w:t xml:space="preserve"> до </w:t>
      </w:r>
      <w:r w:rsidR="00D10E8D">
        <w:rPr>
          <w:sz w:val="28"/>
          <w:szCs w:val="28"/>
        </w:rPr>
        <w:t>1 200 000</w:t>
      </w:r>
      <w:r w:rsidR="00D10E8D" w:rsidRPr="00D10E8D">
        <w:rPr>
          <w:sz w:val="28"/>
          <w:szCs w:val="28"/>
        </w:rPr>
        <w:t> тис. грн. (з урахуванням ПДВ)</w:t>
      </w:r>
      <w:r w:rsidR="00D10E8D">
        <w:rPr>
          <w:sz w:val="28"/>
          <w:szCs w:val="28"/>
        </w:rPr>
        <w:t xml:space="preserve"> та включає:</w:t>
      </w:r>
    </w:p>
    <w:p w:rsidR="009F7175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розрахункову</w:t>
      </w:r>
      <w:r w:rsidR="00AA4955" w:rsidRPr="00D10E8D">
        <w:rPr>
          <w:sz w:val="28"/>
          <w:szCs w:val="28"/>
        </w:rPr>
        <w:t xml:space="preserve"> загальну вартість </w:t>
      </w:r>
      <w:r>
        <w:rPr>
          <w:sz w:val="28"/>
          <w:szCs w:val="28"/>
        </w:rPr>
        <w:t xml:space="preserve">міжнародних тестових </w:t>
      </w:r>
      <w:r w:rsidR="00AA4955" w:rsidRPr="00D10E8D">
        <w:rPr>
          <w:sz w:val="28"/>
          <w:szCs w:val="28"/>
        </w:rPr>
        <w:t>хвилин</w:t>
      </w:r>
      <w:r>
        <w:rPr>
          <w:sz w:val="28"/>
          <w:szCs w:val="28"/>
        </w:rPr>
        <w:t>;</w:t>
      </w:r>
    </w:p>
    <w:p w:rsidR="00D10E8D" w:rsidRDefault="009F7175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послуги з надання міжнародного тестового трафіку</w:t>
      </w:r>
      <w:r w:rsidR="007310B6">
        <w:rPr>
          <w:sz w:val="28"/>
          <w:szCs w:val="28"/>
        </w:rPr>
        <w:t xml:space="preserve"> голосового зв</w:t>
      </w:r>
      <w:r w:rsidR="007310B6" w:rsidRPr="007310B6">
        <w:rPr>
          <w:sz w:val="28"/>
          <w:szCs w:val="28"/>
          <w:lang w:val="ru-RU"/>
        </w:rPr>
        <w:t>’</w:t>
      </w:r>
      <w:r w:rsidR="007310B6">
        <w:rPr>
          <w:sz w:val="28"/>
          <w:szCs w:val="28"/>
        </w:rPr>
        <w:t>язку</w:t>
      </w:r>
      <w:r>
        <w:rPr>
          <w:sz w:val="28"/>
          <w:szCs w:val="28"/>
        </w:rPr>
        <w:t>;</w:t>
      </w:r>
      <w:r w:rsidR="00AA4955" w:rsidRPr="00D10E8D">
        <w:rPr>
          <w:sz w:val="28"/>
          <w:szCs w:val="28"/>
        </w:rPr>
        <w:t xml:space="preserve"> 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вартість доступу до </w:t>
      </w:r>
      <w:r w:rsidRPr="004437D4">
        <w:rPr>
          <w:sz w:val="28"/>
          <w:szCs w:val="28"/>
        </w:rPr>
        <w:t>інформаційних платформах надання послуг міжнародних дзвінків</w:t>
      </w:r>
      <w:r>
        <w:rPr>
          <w:sz w:val="28"/>
          <w:szCs w:val="28"/>
        </w:rPr>
        <w:t>;</w:t>
      </w:r>
      <w:r w:rsidR="00AA4955" w:rsidRPr="00D10E8D">
        <w:rPr>
          <w:sz w:val="28"/>
          <w:szCs w:val="28"/>
        </w:rPr>
        <w:t xml:space="preserve"> 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955" w:rsidRPr="00D10E8D">
        <w:rPr>
          <w:sz w:val="28"/>
          <w:szCs w:val="28"/>
        </w:rPr>
        <w:t>купівлю</w:t>
      </w:r>
      <w:r>
        <w:rPr>
          <w:sz w:val="28"/>
          <w:szCs w:val="28"/>
        </w:rPr>
        <w:t xml:space="preserve"> </w:t>
      </w:r>
      <w:r w:rsidR="00AA4955" w:rsidRPr="00D10E8D">
        <w:rPr>
          <w:sz w:val="28"/>
          <w:szCs w:val="28"/>
        </w:rPr>
        <w:t>віртуальних телефонних номерів</w:t>
      </w:r>
      <w:r>
        <w:rPr>
          <w:sz w:val="28"/>
          <w:szCs w:val="28"/>
        </w:rPr>
        <w:t xml:space="preserve"> та сплату абонентської</w:t>
      </w:r>
      <w:r w:rsidRPr="00D10E8D">
        <w:rPr>
          <w:sz w:val="28"/>
          <w:szCs w:val="28"/>
        </w:rPr>
        <w:t xml:space="preserve"> </w:t>
      </w:r>
      <w:r>
        <w:rPr>
          <w:sz w:val="28"/>
          <w:szCs w:val="28"/>
        </w:rPr>
        <w:t>плати за них</w:t>
      </w:r>
      <w:r w:rsidR="00AA4955" w:rsidRPr="00D10E8D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;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купівлю та надання сім-карт операторів мобільного зв'язку України.</w:t>
      </w:r>
    </w:p>
    <w:p w:rsidR="00AE7924" w:rsidRDefault="00AE7924" w:rsidP="00AA4955">
      <w:pPr>
        <w:ind w:firstLine="709"/>
        <w:jc w:val="both"/>
        <w:rPr>
          <w:sz w:val="28"/>
          <w:szCs w:val="28"/>
        </w:rPr>
      </w:pP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10E8D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4B" w:rsidRDefault="00EB434B" w:rsidP="00143E54">
      <w:r>
        <w:separator/>
      </w:r>
    </w:p>
  </w:endnote>
  <w:endnote w:type="continuationSeparator" w:id="0">
    <w:p w:rsidR="00EB434B" w:rsidRDefault="00EB434B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4B" w:rsidRDefault="00EB434B" w:rsidP="00143E54">
      <w:r>
        <w:separator/>
      </w:r>
    </w:p>
  </w:footnote>
  <w:footnote w:type="continuationSeparator" w:id="0">
    <w:p w:rsidR="00EB434B" w:rsidRDefault="00EB434B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2585"/>
    <w:multiLevelType w:val="hybridMultilevel"/>
    <w:tmpl w:val="547EF750"/>
    <w:lvl w:ilvl="0" w:tplc="E10AE1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04557"/>
    <w:rsid w:val="00143E54"/>
    <w:rsid w:val="00145510"/>
    <w:rsid w:val="00197ECF"/>
    <w:rsid w:val="001A68A9"/>
    <w:rsid w:val="001C3D66"/>
    <w:rsid w:val="001C4E4D"/>
    <w:rsid w:val="001D61E2"/>
    <w:rsid w:val="001F4F1B"/>
    <w:rsid w:val="00207A7B"/>
    <w:rsid w:val="00237319"/>
    <w:rsid w:val="00242941"/>
    <w:rsid w:val="00285FDF"/>
    <w:rsid w:val="0029563D"/>
    <w:rsid w:val="002E7E71"/>
    <w:rsid w:val="002F78A3"/>
    <w:rsid w:val="00350524"/>
    <w:rsid w:val="00377C3C"/>
    <w:rsid w:val="003B0DF4"/>
    <w:rsid w:val="003F1729"/>
    <w:rsid w:val="003F3050"/>
    <w:rsid w:val="00440C1E"/>
    <w:rsid w:val="004437D4"/>
    <w:rsid w:val="00460D71"/>
    <w:rsid w:val="0048294A"/>
    <w:rsid w:val="004A52A2"/>
    <w:rsid w:val="004F6150"/>
    <w:rsid w:val="00531930"/>
    <w:rsid w:val="005641AF"/>
    <w:rsid w:val="00565916"/>
    <w:rsid w:val="005A5180"/>
    <w:rsid w:val="005E45FC"/>
    <w:rsid w:val="00603A89"/>
    <w:rsid w:val="00617D19"/>
    <w:rsid w:val="00641215"/>
    <w:rsid w:val="006D1C04"/>
    <w:rsid w:val="007310B6"/>
    <w:rsid w:val="00767A05"/>
    <w:rsid w:val="00773342"/>
    <w:rsid w:val="00845442"/>
    <w:rsid w:val="00932AFB"/>
    <w:rsid w:val="009507D2"/>
    <w:rsid w:val="00955159"/>
    <w:rsid w:val="009725C0"/>
    <w:rsid w:val="009F7175"/>
    <w:rsid w:val="00A01A56"/>
    <w:rsid w:val="00A04C6F"/>
    <w:rsid w:val="00A15DB1"/>
    <w:rsid w:val="00A64712"/>
    <w:rsid w:val="00A7148C"/>
    <w:rsid w:val="00AA4955"/>
    <w:rsid w:val="00AE0B18"/>
    <w:rsid w:val="00AE2C86"/>
    <w:rsid w:val="00AE5C23"/>
    <w:rsid w:val="00AE7924"/>
    <w:rsid w:val="00B165CA"/>
    <w:rsid w:val="00B83AC6"/>
    <w:rsid w:val="00B84CFC"/>
    <w:rsid w:val="00BA344A"/>
    <w:rsid w:val="00BC4243"/>
    <w:rsid w:val="00BD24E8"/>
    <w:rsid w:val="00BE132A"/>
    <w:rsid w:val="00BE3C29"/>
    <w:rsid w:val="00C32702"/>
    <w:rsid w:val="00CE5140"/>
    <w:rsid w:val="00D07E52"/>
    <w:rsid w:val="00D10E8D"/>
    <w:rsid w:val="00D947B8"/>
    <w:rsid w:val="00DC63A5"/>
    <w:rsid w:val="00E05B92"/>
    <w:rsid w:val="00E155E5"/>
    <w:rsid w:val="00E461C0"/>
    <w:rsid w:val="00E72FC9"/>
    <w:rsid w:val="00E94D64"/>
    <w:rsid w:val="00EB434B"/>
    <w:rsid w:val="00EF1CEC"/>
    <w:rsid w:val="00EF736A"/>
    <w:rsid w:val="00F1766E"/>
    <w:rsid w:val="00F44E9C"/>
    <w:rsid w:val="00F5595D"/>
    <w:rsid w:val="00F57E5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C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Admin</cp:lastModifiedBy>
  <cp:revision>2</cp:revision>
  <cp:lastPrinted>2022-01-12T07:03:00Z</cp:lastPrinted>
  <dcterms:created xsi:type="dcterms:W3CDTF">2023-07-14T07:23:00Z</dcterms:created>
  <dcterms:modified xsi:type="dcterms:W3CDTF">2023-07-14T07:23:00Z</dcterms:modified>
</cp:coreProperties>
</file>