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08" w:rsidRDefault="00721108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0C80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Обґрунтування</w:t>
      </w:r>
    </w:p>
    <w:p w:rsidR="003971BA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033965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33965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033965">
        <w:rPr>
          <w:rFonts w:ascii="Times New Roman" w:hAnsi="Times New Roman"/>
          <w:sz w:val="28"/>
          <w:szCs w:val="28"/>
        </w:rPr>
        <w:t xml:space="preserve">ДК 021:2015 </w:t>
      </w:r>
      <w:r w:rsidR="00686144" w:rsidRPr="00033965">
        <w:rPr>
          <w:rStyle w:val="FontStyle159"/>
          <w:sz w:val="28"/>
          <w:szCs w:val="28"/>
          <w:lang w:eastAsia="uk-UA"/>
        </w:rPr>
        <w:t>503126</w:t>
      </w:r>
      <w:r w:rsidR="00DB1F1C" w:rsidRPr="00033965">
        <w:rPr>
          <w:rStyle w:val="FontStyle159"/>
          <w:sz w:val="28"/>
          <w:szCs w:val="28"/>
          <w:lang w:eastAsia="uk-UA"/>
        </w:rPr>
        <w:t>00-1</w:t>
      </w:r>
      <w:r w:rsidR="00DB1F1C" w:rsidRPr="00033965">
        <w:rPr>
          <w:sz w:val="28"/>
          <w:szCs w:val="28"/>
        </w:rPr>
        <w:t xml:space="preserve"> </w:t>
      </w:r>
      <w:r w:rsidR="00DB1F1C" w:rsidRPr="00033965">
        <w:rPr>
          <w:rStyle w:val="FontStyle159"/>
          <w:sz w:val="28"/>
          <w:szCs w:val="28"/>
          <w:lang w:eastAsia="uk-UA"/>
        </w:rPr>
        <w:t>Технічне</w:t>
      </w:r>
      <w:r w:rsidR="00103DDB" w:rsidRPr="00033965">
        <w:rPr>
          <w:rStyle w:val="FontStyle159"/>
          <w:sz w:val="28"/>
          <w:szCs w:val="28"/>
          <w:lang w:eastAsia="uk-UA"/>
        </w:rPr>
        <w:t xml:space="preserve"> обслуговування і ремонт офісної техніки</w:t>
      </w:r>
      <w:r w:rsidR="00990318" w:rsidRPr="00033965">
        <w:rPr>
          <w:rFonts w:ascii="Times New Roman" w:hAnsi="Times New Roman"/>
          <w:sz w:val="28"/>
          <w:szCs w:val="28"/>
        </w:rPr>
        <w:t xml:space="preserve"> </w:t>
      </w:r>
      <w:r w:rsidRPr="00033965">
        <w:rPr>
          <w:rFonts w:ascii="Times New Roman" w:hAnsi="Times New Roman"/>
          <w:sz w:val="28"/>
          <w:szCs w:val="28"/>
        </w:rPr>
        <w:t>(</w:t>
      </w:r>
      <w:r w:rsidR="00DB1F1C" w:rsidRPr="00033965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Технічна підтримка обладнання виробництва компанії Cisco</w:t>
      </w:r>
      <w:r w:rsidRPr="00033965">
        <w:rPr>
          <w:rFonts w:ascii="Times New Roman" w:hAnsi="Times New Roman"/>
          <w:sz w:val="28"/>
          <w:szCs w:val="28"/>
        </w:rPr>
        <w:t xml:space="preserve">). </w:t>
      </w:r>
    </w:p>
    <w:p w:rsidR="003971BA" w:rsidRPr="00033965" w:rsidRDefault="003971BA" w:rsidP="009F1696">
      <w:pPr>
        <w:pStyle w:val="Default"/>
        <w:jc w:val="both"/>
        <w:rPr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 xml:space="preserve">Центральною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компонентою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інформаційної підсистеми відеоспостереження будівель та території головного офісу УДЦР є спеціалізовані сервера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Cisco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Unified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Computing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System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C240 M4 які працюють в режимі 24\7 тривалий період часу. Придбання технічної підтримки дозволить забезпечити цілодобовий запис відеоінформації та збереження відеоінформації, здійснювати візуальний контроль щодо обстановки в зонах загального користування в будівлях, окремо розташованих об’єктів та об’єктів небезпеки, прилеглої до них території в головному офісі УДЦР.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>Придбання технічної підтримки обладнання компанії CISCO дозволить отримати доступ до оновлень програмного забезпечення, заміну обладнання в разі виходу з ладу протягом наступного робочого дня, забезпечити надійне функціонування інформаційних компонентів ІКІ підприємства.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>Також у 2019 році УДЦР з метою реалізації Технічних вимог до технічних засобів для забезпечення обробки даних з відомостями про надання послуг із перенесення абонентських номерів, затверджених ДОТЗ СБУ, НКРЗІ та погоджених УДЦР (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вх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>. НКРЗІ № 2/</w:t>
      </w:r>
      <w:proofErr w:type="spellStart"/>
      <w:r w:rsidRPr="00033965">
        <w:rPr>
          <w:rFonts w:eastAsia="Times New Roman"/>
          <w:sz w:val="28"/>
          <w:szCs w:val="28"/>
          <w:lang w:eastAsia="ru-RU"/>
        </w:rPr>
        <w:t>дск</w:t>
      </w:r>
      <w:proofErr w:type="spellEnd"/>
      <w:r w:rsidRPr="00033965">
        <w:rPr>
          <w:rFonts w:eastAsia="Times New Roman"/>
          <w:sz w:val="28"/>
          <w:szCs w:val="28"/>
          <w:lang w:eastAsia="ru-RU"/>
        </w:rPr>
        <w:t xml:space="preserve"> від 05.01.2018), було здійснено закупівлю мережного обладнання Cisco строк технічної підтримки якого завершується у 2022 році. </w:t>
      </w:r>
    </w:p>
    <w:p w:rsidR="00DB1F1C" w:rsidRPr="00033965" w:rsidRDefault="00DB1F1C" w:rsidP="00DB1F1C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033965">
        <w:rPr>
          <w:rFonts w:eastAsia="Times New Roman"/>
          <w:sz w:val="28"/>
          <w:szCs w:val="28"/>
          <w:lang w:eastAsia="ru-RU"/>
        </w:rPr>
        <w:t>Для забезпечення сталої безперебійної роботи мережного обладнання Cisco в АІС ЦБД ПН існує потреба в закупівлі послуг з його технічної підтримки строком на один рік.</w:t>
      </w:r>
    </w:p>
    <w:p w:rsidR="009F1696" w:rsidRPr="00033965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033965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sz w:val="28"/>
          <w:szCs w:val="28"/>
          <w:lang w:eastAsia="ru-RU"/>
        </w:rPr>
        <w:t>Очікува</w:t>
      </w:r>
      <w:r w:rsidR="00A22BF3" w:rsidRPr="0003396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33965">
        <w:rPr>
          <w:rFonts w:ascii="Times New Roman" w:hAnsi="Times New Roman"/>
          <w:sz w:val="28"/>
          <w:szCs w:val="28"/>
          <w:lang w:eastAsia="ru-RU"/>
        </w:rPr>
        <w:t xml:space="preserve"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03396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033965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033965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033965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033965">
        <w:rPr>
          <w:rFonts w:ascii="Times New Roman" w:hAnsi="Times New Roman"/>
          <w:sz w:val="28"/>
          <w:szCs w:val="28"/>
          <w:lang w:eastAsia="ru-RU"/>
        </w:rPr>
        <w:t>2</w:t>
      </w:r>
      <w:r w:rsidR="00A212B3" w:rsidRPr="00033965">
        <w:rPr>
          <w:rFonts w:ascii="Times New Roman" w:hAnsi="Times New Roman"/>
          <w:sz w:val="28"/>
          <w:szCs w:val="28"/>
          <w:lang w:eastAsia="ru-RU"/>
        </w:rPr>
        <w:t>00</w:t>
      </w:r>
      <w:r w:rsidR="00990318" w:rsidRPr="00033965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033965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0339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033965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33965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</w:r>
      <w:r w:rsidRPr="00033965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33965"/>
    <w:rsid w:val="00103DDB"/>
    <w:rsid w:val="00126B2C"/>
    <w:rsid w:val="001B0993"/>
    <w:rsid w:val="001D7891"/>
    <w:rsid w:val="003971BA"/>
    <w:rsid w:val="00407290"/>
    <w:rsid w:val="004716A4"/>
    <w:rsid w:val="00516593"/>
    <w:rsid w:val="00516D84"/>
    <w:rsid w:val="00563E64"/>
    <w:rsid w:val="00567137"/>
    <w:rsid w:val="00577ECC"/>
    <w:rsid w:val="00580EB6"/>
    <w:rsid w:val="005B70CC"/>
    <w:rsid w:val="005D277E"/>
    <w:rsid w:val="00686144"/>
    <w:rsid w:val="006A07FD"/>
    <w:rsid w:val="00707F4F"/>
    <w:rsid w:val="00721108"/>
    <w:rsid w:val="00722B8B"/>
    <w:rsid w:val="00724532"/>
    <w:rsid w:val="007506F5"/>
    <w:rsid w:val="00774769"/>
    <w:rsid w:val="00863145"/>
    <w:rsid w:val="0092521C"/>
    <w:rsid w:val="00940C80"/>
    <w:rsid w:val="00990318"/>
    <w:rsid w:val="009D40BD"/>
    <w:rsid w:val="009F1696"/>
    <w:rsid w:val="00A10BF8"/>
    <w:rsid w:val="00A212B3"/>
    <w:rsid w:val="00A22BF3"/>
    <w:rsid w:val="00A7381B"/>
    <w:rsid w:val="00AA4347"/>
    <w:rsid w:val="00B809C3"/>
    <w:rsid w:val="00BB2100"/>
    <w:rsid w:val="00C30359"/>
    <w:rsid w:val="00C6338F"/>
    <w:rsid w:val="00D5305B"/>
    <w:rsid w:val="00D81241"/>
    <w:rsid w:val="00DB1F1C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2023-02-13T09:07:00Z</dcterms:created>
  <dcterms:modified xsi:type="dcterms:W3CDTF">2023-02-13T09:07:00Z</dcterms:modified>
</cp:coreProperties>
</file>