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162DB" w14:textId="77777777" w:rsidR="00341A22" w:rsidRPr="00C32F8F" w:rsidRDefault="00341A22" w:rsidP="00341A22">
      <w:pPr>
        <w:keepNext/>
        <w:suppressAutoHyphens/>
        <w:ind w:left="4820"/>
        <w:outlineLvl w:val="0"/>
        <w:rPr>
          <w:b/>
          <w:sz w:val="28"/>
          <w:szCs w:val="28"/>
        </w:rPr>
      </w:pPr>
      <w:r w:rsidRPr="00C32F8F">
        <w:rPr>
          <w:b/>
          <w:sz w:val="28"/>
          <w:szCs w:val="28"/>
        </w:rPr>
        <w:t>ЗАТВЕРДЖУЮ</w:t>
      </w:r>
    </w:p>
    <w:p w14:paraId="333A49E5" w14:textId="77777777" w:rsidR="00341A22" w:rsidRDefault="00341A22" w:rsidP="00341A22">
      <w:pPr>
        <w:keepNext/>
        <w:suppressAutoHyphens/>
        <w:ind w:left="4820"/>
        <w:outlineLvl w:val="1"/>
        <w:rPr>
          <w:b/>
          <w:sz w:val="28"/>
          <w:szCs w:val="28"/>
        </w:rPr>
      </w:pPr>
      <w:r w:rsidRPr="00C32F8F">
        <w:rPr>
          <w:b/>
          <w:sz w:val="28"/>
          <w:szCs w:val="28"/>
        </w:rPr>
        <w:t xml:space="preserve">Директор з адміністративних питань </w:t>
      </w:r>
    </w:p>
    <w:p w14:paraId="5E31A3F7" w14:textId="77777777" w:rsidR="00341A22" w:rsidRPr="00C32F8F" w:rsidRDefault="00341A22" w:rsidP="00341A22">
      <w:pPr>
        <w:keepNext/>
        <w:suppressAutoHyphens/>
        <w:ind w:left="4820"/>
        <w:jc w:val="right"/>
        <w:outlineLvl w:val="1"/>
        <w:rPr>
          <w:b/>
          <w:sz w:val="28"/>
          <w:szCs w:val="28"/>
        </w:rPr>
      </w:pPr>
    </w:p>
    <w:p w14:paraId="316C2967" w14:textId="77777777" w:rsidR="00341A22" w:rsidRPr="00C32F8F" w:rsidRDefault="00341A22" w:rsidP="00341A22">
      <w:pPr>
        <w:suppressAutoHyphens/>
        <w:ind w:left="4820"/>
        <w:jc w:val="right"/>
        <w:rPr>
          <w:b/>
          <w:sz w:val="28"/>
          <w:szCs w:val="28"/>
        </w:rPr>
      </w:pPr>
      <w:r w:rsidRPr="00C32F8F">
        <w:rPr>
          <w:b/>
          <w:sz w:val="28"/>
          <w:szCs w:val="28"/>
        </w:rPr>
        <w:t xml:space="preserve">Олександр ЗАБРУДСЬКИЙ </w:t>
      </w:r>
    </w:p>
    <w:p w14:paraId="1D7D12C3" w14:textId="7EEBA99B" w:rsidR="00341A22" w:rsidRPr="00C32F8F" w:rsidRDefault="00341A22" w:rsidP="00341A22">
      <w:pPr>
        <w:keepNext/>
        <w:suppressAutoHyphens/>
        <w:ind w:left="4820"/>
        <w:outlineLvl w:val="0"/>
        <w:rPr>
          <w:sz w:val="28"/>
          <w:szCs w:val="28"/>
        </w:rPr>
      </w:pPr>
      <w:r w:rsidRPr="00C32F8F">
        <w:rPr>
          <w:sz w:val="28"/>
          <w:szCs w:val="28"/>
        </w:rPr>
        <w:t>“___” ___________ 202</w:t>
      </w:r>
      <w:r w:rsidR="00B733CB">
        <w:rPr>
          <w:sz w:val="28"/>
          <w:szCs w:val="28"/>
        </w:rPr>
        <w:t>5</w:t>
      </w:r>
      <w:r w:rsidRPr="00C32F8F">
        <w:rPr>
          <w:sz w:val="28"/>
          <w:szCs w:val="28"/>
        </w:rPr>
        <w:t xml:space="preserve"> року</w:t>
      </w:r>
    </w:p>
    <w:p w14:paraId="75B77122" w14:textId="77777777" w:rsidR="00341A22" w:rsidRDefault="00341A22" w:rsidP="00EF1CEC">
      <w:pPr>
        <w:tabs>
          <w:tab w:val="num" w:pos="1080"/>
        </w:tabs>
        <w:snapToGrid w:val="0"/>
        <w:jc w:val="center"/>
        <w:outlineLvl w:val="0"/>
        <w:rPr>
          <w:b/>
          <w:sz w:val="28"/>
          <w:szCs w:val="28"/>
        </w:rPr>
      </w:pPr>
    </w:p>
    <w:p w14:paraId="49049DFD" w14:textId="77777777" w:rsidR="00341A22" w:rsidRDefault="00341A22" w:rsidP="00EF1CEC">
      <w:pPr>
        <w:tabs>
          <w:tab w:val="num" w:pos="1080"/>
        </w:tabs>
        <w:snapToGrid w:val="0"/>
        <w:jc w:val="center"/>
        <w:outlineLvl w:val="0"/>
        <w:rPr>
          <w:b/>
          <w:sz w:val="28"/>
          <w:szCs w:val="28"/>
        </w:rPr>
      </w:pPr>
    </w:p>
    <w:p w14:paraId="2ACF040D" w14:textId="197C1A2B" w:rsidR="00EF1CEC" w:rsidRPr="0005567F" w:rsidRDefault="00EF1CEC" w:rsidP="00EF1CEC">
      <w:pPr>
        <w:tabs>
          <w:tab w:val="num" w:pos="1080"/>
        </w:tabs>
        <w:snapToGrid w:val="0"/>
        <w:jc w:val="center"/>
        <w:outlineLvl w:val="0"/>
        <w:rPr>
          <w:b/>
          <w:sz w:val="28"/>
          <w:szCs w:val="28"/>
        </w:rPr>
      </w:pPr>
      <w:r w:rsidRPr="0005567F">
        <w:rPr>
          <w:b/>
          <w:sz w:val="28"/>
          <w:szCs w:val="28"/>
        </w:rPr>
        <w:t>Обґрунтування технічних, якісних характеристик</w:t>
      </w:r>
    </w:p>
    <w:p w14:paraId="62DB438F" w14:textId="77777777" w:rsidR="00EF1CEC" w:rsidRPr="0005567F" w:rsidRDefault="00EF1CEC" w:rsidP="00EF1CEC">
      <w:pPr>
        <w:tabs>
          <w:tab w:val="num" w:pos="1080"/>
        </w:tabs>
        <w:snapToGrid w:val="0"/>
        <w:jc w:val="center"/>
        <w:outlineLvl w:val="0"/>
        <w:rPr>
          <w:b/>
          <w:sz w:val="28"/>
          <w:szCs w:val="28"/>
        </w:rPr>
      </w:pPr>
      <w:r w:rsidRPr="0005567F">
        <w:rPr>
          <w:b/>
          <w:sz w:val="28"/>
          <w:szCs w:val="28"/>
        </w:rPr>
        <w:t>та очікуваної вартості предмета закупівлі</w:t>
      </w:r>
    </w:p>
    <w:p w14:paraId="10BBA0D1" w14:textId="77777777" w:rsidR="00EF1CEC" w:rsidRPr="0005567F" w:rsidRDefault="00EF1CEC" w:rsidP="00EF1CEC">
      <w:pPr>
        <w:tabs>
          <w:tab w:val="num" w:pos="1080"/>
        </w:tabs>
        <w:snapToGrid w:val="0"/>
        <w:jc w:val="center"/>
        <w:outlineLvl w:val="0"/>
        <w:rPr>
          <w:b/>
          <w:sz w:val="28"/>
          <w:szCs w:val="28"/>
        </w:rPr>
      </w:pPr>
    </w:p>
    <w:p w14:paraId="09151991" w14:textId="77777777" w:rsidR="00EF1CEC" w:rsidRPr="00507069" w:rsidRDefault="00FF58D8" w:rsidP="00507069">
      <w:pPr>
        <w:ind w:left="709"/>
        <w:jc w:val="both"/>
        <w:rPr>
          <w:b/>
          <w:sz w:val="28"/>
          <w:szCs w:val="28"/>
        </w:rPr>
      </w:pPr>
      <w:r w:rsidRPr="00507069">
        <w:rPr>
          <w:b/>
          <w:sz w:val="28"/>
          <w:szCs w:val="28"/>
        </w:rPr>
        <w:t>Предмет закупівлі</w:t>
      </w:r>
      <w:r w:rsidR="003B0DF4" w:rsidRPr="00507069">
        <w:rPr>
          <w:b/>
          <w:sz w:val="28"/>
          <w:szCs w:val="28"/>
        </w:rPr>
        <w:t>:</w:t>
      </w:r>
      <w:r w:rsidRPr="00507069">
        <w:rPr>
          <w:b/>
          <w:sz w:val="28"/>
          <w:szCs w:val="28"/>
        </w:rPr>
        <w:t xml:space="preserve"> </w:t>
      </w:r>
    </w:p>
    <w:p w14:paraId="09828687" w14:textId="0575FD44" w:rsidR="00C32702" w:rsidRPr="0005567F" w:rsidRDefault="00C32702" w:rsidP="00507069">
      <w:pPr>
        <w:pStyle w:val="a3"/>
        <w:ind w:left="0" w:firstLine="709"/>
        <w:jc w:val="both"/>
        <w:rPr>
          <w:sz w:val="28"/>
          <w:szCs w:val="28"/>
          <w:shd w:val="clear" w:color="auto" w:fill="FFFFFF" w:themeFill="background1"/>
        </w:rPr>
      </w:pPr>
      <w:r w:rsidRPr="0005567F">
        <w:rPr>
          <w:sz w:val="28"/>
          <w:szCs w:val="28"/>
          <w:shd w:val="clear" w:color="auto" w:fill="FFFFFF" w:themeFill="background1"/>
        </w:rPr>
        <w:t xml:space="preserve">ДК 021:2015 </w:t>
      </w:r>
      <w:r w:rsidRPr="0005567F">
        <w:rPr>
          <w:color w:val="000000" w:themeColor="text1"/>
          <w:sz w:val="28"/>
          <w:szCs w:val="28"/>
          <w:shd w:val="clear" w:color="auto" w:fill="FFFFFF" w:themeFill="background1"/>
        </w:rPr>
        <w:t xml:space="preserve"> </w:t>
      </w:r>
      <w:r w:rsidRPr="0005567F">
        <w:rPr>
          <w:color w:val="000000" w:themeColor="text1"/>
          <w:sz w:val="28"/>
          <w:szCs w:val="28"/>
        </w:rPr>
        <w:t>50410000-2 Послуги з ремонту і технічного обслуговування вимірювальних, випробувальних і контрольних приладів</w:t>
      </w:r>
      <w:r w:rsidR="00EB6418">
        <w:rPr>
          <w:color w:val="000000" w:themeColor="text1"/>
          <w:sz w:val="28"/>
          <w:szCs w:val="28"/>
        </w:rPr>
        <w:t xml:space="preserve"> (</w:t>
      </w:r>
      <w:r w:rsidR="00EB6418" w:rsidRPr="00EB6418">
        <w:rPr>
          <w:color w:val="000000" w:themeColor="text1"/>
          <w:sz w:val="28"/>
          <w:szCs w:val="28"/>
        </w:rPr>
        <w:t xml:space="preserve">Послуги з технічного обслуговування </w:t>
      </w:r>
      <w:r w:rsidR="00507069">
        <w:rPr>
          <w:color w:val="000000" w:themeColor="text1"/>
          <w:sz w:val="28"/>
          <w:szCs w:val="28"/>
        </w:rPr>
        <w:t xml:space="preserve">та поточного ремонту </w:t>
      </w:r>
      <w:r w:rsidR="00EB6418" w:rsidRPr="00EB6418">
        <w:rPr>
          <w:color w:val="000000" w:themeColor="text1"/>
          <w:sz w:val="28"/>
          <w:szCs w:val="28"/>
        </w:rPr>
        <w:t xml:space="preserve">обладнання </w:t>
      </w:r>
      <w:r w:rsidR="00507069" w:rsidRPr="0013044D">
        <w:rPr>
          <w:spacing w:val="-1"/>
          <w:sz w:val="28"/>
        </w:rPr>
        <w:t xml:space="preserve">мобільних </w:t>
      </w:r>
      <w:r w:rsidR="00507069">
        <w:rPr>
          <w:spacing w:val="-1"/>
          <w:sz w:val="28"/>
        </w:rPr>
        <w:t xml:space="preserve">та переносних </w:t>
      </w:r>
      <w:r w:rsidR="00507069" w:rsidRPr="0013044D">
        <w:rPr>
          <w:spacing w:val="-1"/>
          <w:sz w:val="28"/>
        </w:rPr>
        <w:t>випробувальних комплекс</w:t>
      </w:r>
      <w:r w:rsidR="00507069">
        <w:rPr>
          <w:spacing w:val="-1"/>
          <w:sz w:val="28"/>
        </w:rPr>
        <w:t>ів</w:t>
      </w:r>
      <w:r w:rsidR="00507069">
        <w:rPr>
          <w:spacing w:val="-1"/>
        </w:rPr>
        <w:t xml:space="preserve"> </w:t>
      </w:r>
      <w:r w:rsidR="00507069" w:rsidRPr="000C2B03">
        <w:rPr>
          <w:spacing w:val="-1"/>
          <w:sz w:val="28"/>
        </w:rPr>
        <w:t>підсистеми моніторингу якості електронних комунікаційних послуг мобільного зв’язку</w:t>
      </w:r>
      <w:r w:rsidR="00507069">
        <w:rPr>
          <w:spacing w:val="-1"/>
          <w:sz w:val="28"/>
        </w:rPr>
        <w:t xml:space="preserve"> </w:t>
      </w:r>
      <w:r w:rsidR="00507069">
        <w:rPr>
          <w:color w:val="000000" w:themeColor="text1"/>
          <w:sz w:val="28"/>
          <w:szCs w:val="28"/>
        </w:rPr>
        <w:t>(далі – МВК)</w:t>
      </w:r>
      <w:r w:rsidR="00EB6418">
        <w:rPr>
          <w:color w:val="000000" w:themeColor="text1"/>
          <w:sz w:val="28"/>
          <w:szCs w:val="28"/>
        </w:rPr>
        <w:t>).</w:t>
      </w:r>
    </w:p>
    <w:p w14:paraId="6F6F9B04" w14:textId="77777777" w:rsidR="00FF58D8" w:rsidRPr="0005567F" w:rsidRDefault="00FF58D8" w:rsidP="00C32702">
      <w:pPr>
        <w:ind w:firstLine="709"/>
        <w:jc w:val="both"/>
        <w:rPr>
          <w:sz w:val="28"/>
          <w:szCs w:val="28"/>
        </w:rPr>
      </w:pPr>
    </w:p>
    <w:p w14:paraId="25889AD5" w14:textId="77777777" w:rsidR="00FF58D8" w:rsidRPr="00507069" w:rsidRDefault="003B0DF4" w:rsidP="00507069">
      <w:pPr>
        <w:ind w:firstLine="709"/>
        <w:jc w:val="both"/>
        <w:rPr>
          <w:b/>
          <w:sz w:val="28"/>
          <w:szCs w:val="28"/>
        </w:rPr>
      </w:pPr>
      <w:r w:rsidRPr="00507069">
        <w:rPr>
          <w:b/>
          <w:sz w:val="28"/>
          <w:szCs w:val="28"/>
        </w:rPr>
        <w:t>Обґрунтування технічних і якісних х</w:t>
      </w:r>
      <w:r w:rsidR="009725C0" w:rsidRPr="00507069">
        <w:rPr>
          <w:b/>
          <w:sz w:val="28"/>
          <w:szCs w:val="28"/>
        </w:rPr>
        <w:t>арактеристик предмета закупівлі</w:t>
      </w:r>
      <w:r w:rsidR="00207A7B" w:rsidRPr="00507069">
        <w:rPr>
          <w:b/>
          <w:sz w:val="28"/>
          <w:szCs w:val="28"/>
        </w:rPr>
        <w:t>:</w:t>
      </w:r>
    </w:p>
    <w:p w14:paraId="562DE0AA" w14:textId="69712765" w:rsidR="005E45FC" w:rsidRPr="00507069" w:rsidRDefault="00B8022E" w:rsidP="00507069">
      <w:pPr>
        <w:ind w:firstLine="709"/>
        <w:jc w:val="both"/>
        <w:rPr>
          <w:sz w:val="28"/>
          <w:szCs w:val="28"/>
        </w:rPr>
      </w:pPr>
      <w:r w:rsidRPr="00B8022E">
        <w:rPr>
          <w:sz w:val="28"/>
          <w:szCs w:val="28"/>
        </w:rPr>
        <w:t xml:space="preserve">Технічне обслуговування і поточний ремонт обладнання мобільних та переносних випробувальних комплексів підсистеми моніторингу якості електронних комунікаційних послуг мобільного зв’язку здійснюється з метою забезпечення виконання якісних та безперервних робіт із випробування </w:t>
      </w:r>
      <w:r>
        <w:rPr>
          <w:sz w:val="28"/>
          <w:szCs w:val="28"/>
        </w:rPr>
        <w:t>параметрів</w:t>
      </w:r>
      <w:r w:rsidRPr="00B8022E">
        <w:rPr>
          <w:sz w:val="28"/>
          <w:szCs w:val="28"/>
        </w:rPr>
        <w:t xml:space="preserve"> якості послуг мобільного зв’язку.</w:t>
      </w:r>
    </w:p>
    <w:p w14:paraId="3910B313" w14:textId="77777777" w:rsidR="005E45FC" w:rsidRPr="0005567F" w:rsidRDefault="005E45FC" w:rsidP="00A756B1">
      <w:pPr>
        <w:ind w:firstLine="567"/>
        <w:jc w:val="both"/>
        <w:rPr>
          <w:color w:val="000000" w:themeColor="text1"/>
          <w:sz w:val="28"/>
          <w:szCs w:val="28"/>
        </w:rPr>
      </w:pPr>
    </w:p>
    <w:p w14:paraId="50B2A729" w14:textId="2AF14A0F" w:rsidR="003B0DF4" w:rsidRPr="00507069" w:rsidRDefault="0001766D" w:rsidP="00507069">
      <w:pPr>
        <w:ind w:left="567"/>
        <w:jc w:val="both"/>
        <w:rPr>
          <w:b/>
          <w:sz w:val="28"/>
          <w:szCs w:val="28"/>
        </w:rPr>
      </w:pPr>
      <w:r w:rsidRPr="00507069">
        <w:rPr>
          <w:b/>
          <w:sz w:val="28"/>
          <w:szCs w:val="28"/>
        </w:rPr>
        <w:t>Обґрунтування очікуваної вартості</w:t>
      </w:r>
      <w:r w:rsidR="00207A7B" w:rsidRPr="00507069">
        <w:rPr>
          <w:b/>
          <w:sz w:val="28"/>
          <w:szCs w:val="28"/>
        </w:rPr>
        <w:t>:</w:t>
      </w:r>
    </w:p>
    <w:p w14:paraId="70C39FC4" w14:textId="77777777" w:rsidR="00DA168A" w:rsidRPr="00C00860" w:rsidRDefault="00DA168A" w:rsidP="00DA168A">
      <w:pPr>
        <w:ind w:firstLine="567"/>
        <w:jc w:val="both"/>
        <w:rPr>
          <w:sz w:val="28"/>
          <w:szCs w:val="28"/>
        </w:rPr>
      </w:pPr>
      <w:r w:rsidRPr="00C00860">
        <w:rPr>
          <w:sz w:val="28"/>
          <w:szCs w:val="28"/>
        </w:rPr>
        <w:t>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w:t>
      </w:r>
    </w:p>
    <w:p w14:paraId="58739A19" w14:textId="37DB05DA" w:rsidR="00DA168A" w:rsidRPr="0005567F" w:rsidRDefault="00507069" w:rsidP="00DA168A">
      <w:pPr>
        <w:ind w:firstLine="567"/>
        <w:jc w:val="both"/>
        <w:rPr>
          <w:sz w:val="28"/>
          <w:szCs w:val="28"/>
        </w:rPr>
      </w:pPr>
      <w:r>
        <w:rPr>
          <w:sz w:val="28"/>
          <w:szCs w:val="28"/>
        </w:rPr>
        <w:t>Відповідно до розрахунків, проведених н</w:t>
      </w:r>
      <w:r w:rsidR="00DA168A" w:rsidRPr="00C00860">
        <w:rPr>
          <w:sz w:val="28"/>
          <w:szCs w:val="28"/>
        </w:rPr>
        <w:t xml:space="preserve">а підставі аналізу вартості аналогічних договорів з технічного обслуговування </w:t>
      </w:r>
      <w:r>
        <w:rPr>
          <w:sz w:val="28"/>
          <w:szCs w:val="28"/>
        </w:rPr>
        <w:t xml:space="preserve">та ремонту </w:t>
      </w:r>
      <w:r w:rsidRPr="00C00860">
        <w:rPr>
          <w:sz w:val="28"/>
          <w:szCs w:val="28"/>
        </w:rPr>
        <w:t xml:space="preserve">обладнання </w:t>
      </w:r>
      <w:r w:rsidR="00DA168A" w:rsidRPr="00C00860">
        <w:rPr>
          <w:sz w:val="28"/>
          <w:szCs w:val="28"/>
        </w:rPr>
        <w:t xml:space="preserve">моніторингу за попередні роки, </w:t>
      </w:r>
      <w:r w:rsidR="00B8691B">
        <w:rPr>
          <w:sz w:val="28"/>
          <w:szCs w:val="28"/>
        </w:rPr>
        <w:t xml:space="preserve">з урахуванням можливого підвищення тарифів у зв’язку з інфляцією, </w:t>
      </w:r>
      <w:r>
        <w:rPr>
          <w:sz w:val="28"/>
          <w:szCs w:val="28"/>
        </w:rPr>
        <w:t>о</w:t>
      </w:r>
      <w:r w:rsidR="00DA168A" w:rsidRPr="00C00860">
        <w:rPr>
          <w:sz w:val="28"/>
          <w:szCs w:val="28"/>
        </w:rPr>
        <w:t xml:space="preserve">чікувана вартість предмета закупівлі становить </w:t>
      </w:r>
      <w:r w:rsidR="00B10D52">
        <w:rPr>
          <w:sz w:val="28"/>
          <w:szCs w:val="28"/>
        </w:rPr>
        <w:t>31</w:t>
      </w:r>
      <w:r w:rsidR="00A756B1">
        <w:rPr>
          <w:sz w:val="28"/>
          <w:szCs w:val="28"/>
        </w:rPr>
        <w:t>5 </w:t>
      </w:r>
      <w:r>
        <w:rPr>
          <w:sz w:val="28"/>
          <w:szCs w:val="28"/>
        </w:rPr>
        <w:t>0</w:t>
      </w:r>
      <w:r w:rsidR="00DA168A" w:rsidRPr="00C00860">
        <w:rPr>
          <w:sz w:val="28"/>
          <w:szCs w:val="28"/>
        </w:rPr>
        <w:t>00</w:t>
      </w:r>
      <w:r w:rsidR="00A756B1">
        <w:rPr>
          <w:sz w:val="28"/>
          <w:szCs w:val="28"/>
        </w:rPr>
        <w:t>,00</w:t>
      </w:r>
      <w:r w:rsidR="00DA168A" w:rsidRPr="00C00860">
        <w:rPr>
          <w:sz w:val="28"/>
          <w:szCs w:val="28"/>
        </w:rPr>
        <w:t xml:space="preserve"> грн.</w:t>
      </w:r>
    </w:p>
    <w:p w14:paraId="65EBA12C" w14:textId="77777777" w:rsidR="0093370E" w:rsidRPr="0005567F" w:rsidRDefault="0093370E" w:rsidP="0093370E">
      <w:pPr>
        <w:jc w:val="both"/>
        <w:rPr>
          <w:sz w:val="28"/>
          <w:szCs w:val="28"/>
        </w:rPr>
      </w:pPr>
    </w:p>
    <w:p w14:paraId="1B930B00" w14:textId="77777777" w:rsidR="00197ECF" w:rsidRPr="00197ECF" w:rsidRDefault="00197ECF" w:rsidP="00C32702">
      <w:pPr>
        <w:ind w:firstLine="709"/>
        <w:jc w:val="both"/>
        <w:rPr>
          <w:sz w:val="26"/>
          <w:szCs w:val="26"/>
        </w:rPr>
      </w:pPr>
    </w:p>
    <w:p w14:paraId="21DF3090" w14:textId="258B820F" w:rsidR="00D4781A" w:rsidRPr="00D4781A" w:rsidRDefault="00D4781A" w:rsidP="00D4781A">
      <w:pPr>
        <w:tabs>
          <w:tab w:val="right" w:pos="9923"/>
        </w:tabs>
        <w:rPr>
          <w:b/>
          <w:sz w:val="28"/>
          <w:szCs w:val="28"/>
        </w:rPr>
      </w:pPr>
      <w:r w:rsidRPr="00D4781A">
        <w:rPr>
          <w:b/>
          <w:sz w:val="28"/>
          <w:szCs w:val="28"/>
        </w:rPr>
        <w:t xml:space="preserve">Заступник директора – </w:t>
      </w:r>
    </w:p>
    <w:p w14:paraId="0A56D696" w14:textId="23B35C3B" w:rsidR="00D4781A" w:rsidRPr="00D4781A" w:rsidRDefault="00D4781A" w:rsidP="00D4781A">
      <w:pPr>
        <w:tabs>
          <w:tab w:val="right" w:pos="9923"/>
        </w:tabs>
        <w:rPr>
          <w:b/>
          <w:sz w:val="28"/>
          <w:szCs w:val="28"/>
        </w:rPr>
      </w:pPr>
      <w:r w:rsidRPr="00D4781A">
        <w:rPr>
          <w:b/>
          <w:sz w:val="28"/>
          <w:szCs w:val="28"/>
        </w:rPr>
        <w:t>начальник відділу ВЯПМЗ</w:t>
      </w:r>
      <w:r w:rsidR="00011B46" w:rsidRPr="00011B46">
        <w:rPr>
          <w:b/>
          <w:sz w:val="28"/>
          <w:szCs w:val="28"/>
        </w:rPr>
        <w:t xml:space="preserve"> </w:t>
      </w:r>
      <w:r w:rsidR="00011B46" w:rsidRPr="00D4781A">
        <w:rPr>
          <w:b/>
          <w:sz w:val="28"/>
          <w:szCs w:val="28"/>
        </w:rPr>
        <w:t>ДВТМ</w:t>
      </w:r>
      <w:r w:rsidRPr="00D4781A">
        <w:rPr>
          <w:b/>
          <w:sz w:val="28"/>
          <w:szCs w:val="28"/>
        </w:rPr>
        <w:tab/>
        <w:t>Андрій МАРТИНЕНКО</w:t>
      </w:r>
    </w:p>
    <w:p w14:paraId="7319B5B2" w14:textId="280A638B" w:rsidR="00197ECF" w:rsidRPr="00197ECF" w:rsidRDefault="00197ECF" w:rsidP="00507069">
      <w:pPr>
        <w:jc w:val="both"/>
        <w:rPr>
          <w:sz w:val="28"/>
          <w:szCs w:val="28"/>
        </w:rPr>
      </w:pPr>
    </w:p>
    <w:sectPr w:rsidR="00197ECF" w:rsidRPr="00197ECF" w:rsidSect="00B10D52">
      <w:footerReference w:type="default" r:id="rId7"/>
      <w:pgSz w:w="11906" w:h="16838"/>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7B451" w14:textId="77777777" w:rsidR="00772647" w:rsidRDefault="00772647" w:rsidP="00143E54">
      <w:r>
        <w:separator/>
      </w:r>
    </w:p>
  </w:endnote>
  <w:endnote w:type="continuationSeparator" w:id="0">
    <w:p w14:paraId="4171208B" w14:textId="77777777" w:rsidR="00772647" w:rsidRDefault="00772647" w:rsidP="0014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A875" w14:textId="77777777" w:rsidR="00143E54" w:rsidRPr="005F7750" w:rsidRDefault="00143E54" w:rsidP="00EC0732">
    <w:pPr>
      <w:pStyle w:val="aa"/>
      <w:rPr>
        <w:i/>
        <w:sz w:val="16"/>
        <w:szCs w:val="16"/>
      </w:rPr>
    </w:pPr>
    <w:r>
      <w:rPr>
        <w:rFonts w:ascii="Monotype Corsiva" w:hAnsi="Monotype Corsiva"/>
        <w:sz w:val="20"/>
        <w:szCs w:val="20"/>
      </w:rPr>
      <w:t xml:space="preserve"> </w:t>
    </w:r>
  </w:p>
  <w:p w14:paraId="78956851" w14:textId="77777777" w:rsidR="00143E54" w:rsidRDefault="00143E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8A09" w14:textId="77777777" w:rsidR="00772647" w:rsidRDefault="00772647" w:rsidP="00143E54">
      <w:r>
        <w:separator/>
      </w:r>
    </w:p>
  </w:footnote>
  <w:footnote w:type="continuationSeparator" w:id="0">
    <w:p w14:paraId="76A8B10E" w14:textId="77777777" w:rsidR="00772647" w:rsidRDefault="00772647" w:rsidP="0014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E356D90"/>
    <w:multiLevelType w:val="multilevel"/>
    <w:tmpl w:val="D5F24C9E"/>
    <w:lvl w:ilvl="0">
      <w:start w:val="1"/>
      <w:numFmt w:val="decimal"/>
      <w:lvlText w:val="%1."/>
      <w:lvlJc w:val="left"/>
      <w:pPr>
        <w:tabs>
          <w:tab w:val="num" w:pos="993"/>
        </w:tabs>
        <w:ind w:left="284" w:firstLine="709"/>
      </w:pPr>
      <w:rPr>
        <w:rFonts w:hint="default"/>
        <w:b/>
        <w:sz w:val="28"/>
        <w:szCs w:val="28"/>
      </w:rPr>
    </w:lvl>
    <w:lvl w:ilvl="1">
      <w:start w:val="1"/>
      <w:numFmt w:val="decimal"/>
      <w:lvlText w:val="%1.%2."/>
      <w:lvlJc w:val="left"/>
      <w:pPr>
        <w:tabs>
          <w:tab w:val="num" w:pos="1702"/>
        </w:tabs>
        <w:ind w:left="143" w:firstLine="709"/>
      </w:pPr>
      <w:rPr>
        <w:rFonts w:hint="default"/>
        <w:b w:val="0"/>
      </w:rPr>
    </w:lvl>
    <w:lvl w:ilvl="2">
      <w:start w:val="1"/>
      <w:numFmt w:val="decimal"/>
      <w:lvlText w:val="%1.%2.%3."/>
      <w:lvlJc w:val="left"/>
      <w:pPr>
        <w:tabs>
          <w:tab w:val="num" w:pos="1843"/>
        </w:tabs>
        <w:ind w:left="284" w:firstLine="709"/>
      </w:pPr>
      <w:rPr>
        <w:rFonts w:hint="default"/>
      </w:rPr>
    </w:lvl>
    <w:lvl w:ilvl="3">
      <w:start w:val="1"/>
      <w:numFmt w:val="none"/>
      <w:lvlText w:val="– "/>
      <w:lvlJc w:val="left"/>
      <w:pPr>
        <w:tabs>
          <w:tab w:val="num" w:pos="1843"/>
        </w:tabs>
        <w:ind w:left="284" w:firstLine="709"/>
      </w:pPr>
      <w:rPr>
        <w:rFonts w:hint="default"/>
      </w:rPr>
    </w:lvl>
    <w:lvl w:ilvl="4">
      <w:start w:val="1"/>
      <w:numFmt w:val="none"/>
      <w:lvlText w:val=""/>
      <w:lvlJc w:val="left"/>
      <w:pPr>
        <w:tabs>
          <w:tab w:val="num" w:pos="993"/>
        </w:tabs>
        <w:ind w:left="284" w:firstLine="709"/>
      </w:pPr>
      <w:rPr>
        <w:rFonts w:hint="default"/>
      </w:rPr>
    </w:lvl>
    <w:lvl w:ilvl="5">
      <w:start w:val="1"/>
      <w:numFmt w:val="decimal"/>
      <w:lvlText w:val="%1.%2.%3.%4.%5.%6."/>
      <w:lvlJc w:val="left"/>
      <w:pPr>
        <w:tabs>
          <w:tab w:val="num" w:pos="1531"/>
        </w:tabs>
        <w:ind w:left="284" w:firstLine="709"/>
      </w:pPr>
      <w:rPr>
        <w:rFonts w:hint="default"/>
      </w:rPr>
    </w:lvl>
    <w:lvl w:ilvl="6">
      <w:start w:val="1"/>
      <w:numFmt w:val="decimal"/>
      <w:lvlText w:val="%1.%2.%3.%4.%5.%6.%7."/>
      <w:lvlJc w:val="left"/>
      <w:pPr>
        <w:tabs>
          <w:tab w:val="num" w:pos="1531"/>
        </w:tabs>
        <w:ind w:left="284" w:firstLine="709"/>
      </w:pPr>
      <w:rPr>
        <w:rFonts w:hint="default"/>
      </w:rPr>
    </w:lvl>
    <w:lvl w:ilvl="7">
      <w:start w:val="1"/>
      <w:numFmt w:val="decimal"/>
      <w:lvlText w:val="%1.%2.%3.%4.%5.%6.%7.%8."/>
      <w:lvlJc w:val="left"/>
      <w:pPr>
        <w:tabs>
          <w:tab w:val="num" w:pos="1531"/>
        </w:tabs>
        <w:ind w:left="284" w:firstLine="709"/>
      </w:pPr>
      <w:rPr>
        <w:rFonts w:hint="default"/>
      </w:rPr>
    </w:lvl>
    <w:lvl w:ilvl="8">
      <w:start w:val="1"/>
      <w:numFmt w:val="decimal"/>
      <w:lvlText w:val="%1.%2.%3.%4.%5.%6.%7.%8.%9."/>
      <w:lvlJc w:val="left"/>
      <w:pPr>
        <w:tabs>
          <w:tab w:val="num" w:pos="1531"/>
        </w:tabs>
        <w:ind w:left="284" w:firstLine="709"/>
      </w:pPr>
      <w:rPr>
        <w:rFonts w:hint="default"/>
      </w:rPr>
    </w:lvl>
  </w:abstractNum>
  <w:abstractNum w:abstractNumId="3" w15:restartNumberingAfterBreak="0">
    <w:nsid w:val="64EA28FF"/>
    <w:multiLevelType w:val="hybridMultilevel"/>
    <w:tmpl w:val="E350FED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365910542">
    <w:abstractNumId w:val="0"/>
  </w:num>
  <w:num w:numId="2" w16cid:durableId="1206064965">
    <w:abstractNumId w:val="1"/>
  </w:num>
  <w:num w:numId="3" w16cid:durableId="475146195">
    <w:abstractNumId w:val="2"/>
  </w:num>
  <w:num w:numId="4" w16cid:durableId="165050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15"/>
    <w:rsid w:val="00011B46"/>
    <w:rsid w:val="0001766D"/>
    <w:rsid w:val="00031C4C"/>
    <w:rsid w:val="000427BF"/>
    <w:rsid w:val="0005567F"/>
    <w:rsid w:val="00097E26"/>
    <w:rsid w:val="000A12AD"/>
    <w:rsid w:val="000B1F93"/>
    <w:rsid w:val="000C0B49"/>
    <w:rsid w:val="000C2CFB"/>
    <w:rsid w:val="00143E54"/>
    <w:rsid w:val="00145510"/>
    <w:rsid w:val="0017203D"/>
    <w:rsid w:val="00197ECF"/>
    <w:rsid w:val="001A2DF6"/>
    <w:rsid w:val="001A68A9"/>
    <w:rsid w:val="001D61E2"/>
    <w:rsid w:val="001F4F1B"/>
    <w:rsid w:val="00207A7B"/>
    <w:rsid w:val="002200FF"/>
    <w:rsid w:val="00222FD6"/>
    <w:rsid w:val="00242941"/>
    <w:rsid w:val="00280AC3"/>
    <w:rsid w:val="00285FDF"/>
    <w:rsid w:val="0029755B"/>
    <w:rsid w:val="002E7E71"/>
    <w:rsid w:val="00341A22"/>
    <w:rsid w:val="00350524"/>
    <w:rsid w:val="003B0DF4"/>
    <w:rsid w:val="003F1729"/>
    <w:rsid w:val="003F3050"/>
    <w:rsid w:val="00460D71"/>
    <w:rsid w:val="004A52A2"/>
    <w:rsid w:val="004B664F"/>
    <w:rsid w:val="00507069"/>
    <w:rsid w:val="005A7E2B"/>
    <w:rsid w:val="005E45FC"/>
    <w:rsid w:val="005F7750"/>
    <w:rsid w:val="00602992"/>
    <w:rsid w:val="00603A89"/>
    <w:rsid w:val="00641215"/>
    <w:rsid w:val="006A034E"/>
    <w:rsid w:val="00724D67"/>
    <w:rsid w:val="00772647"/>
    <w:rsid w:val="008878C6"/>
    <w:rsid w:val="00910564"/>
    <w:rsid w:val="0093370E"/>
    <w:rsid w:val="00955159"/>
    <w:rsid w:val="009725C0"/>
    <w:rsid w:val="009E53B2"/>
    <w:rsid w:val="009F48FC"/>
    <w:rsid w:val="009F6E47"/>
    <w:rsid w:val="00A04C6F"/>
    <w:rsid w:val="00A756B1"/>
    <w:rsid w:val="00AE5874"/>
    <w:rsid w:val="00B10D52"/>
    <w:rsid w:val="00B733CB"/>
    <w:rsid w:val="00B8022E"/>
    <w:rsid w:val="00B8691B"/>
    <w:rsid w:val="00BA344A"/>
    <w:rsid w:val="00BC4243"/>
    <w:rsid w:val="00BD24E8"/>
    <w:rsid w:val="00BE132A"/>
    <w:rsid w:val="00BF22F4"/>
    <w:rsid w:val="00C00860"/>
    <w:rsid w:val="00C32702"/>
    <w:rsid w:val="00CE5140"/>
    <w:rsid w:val="00D07E52"/>
    <w:rsid w:val="00D4781A"/>
    <w:rsid w:val="00D6337B"/>
    <w:rsid w:val="00DA168A"/>
    <w:rsid w:val="00DA2CB8"/>
    <w:rsid w:val="00DC3A4D"/>
    <w:rsid w:val="00E05B92"/>
    <w:rsid w:val="00E07A84"/>
    <w:rsid w:val="00E155E5"/>
    <w:rsid w:val="00E72FC9"/>
    <w:rsid w:val="00EA1BC4"/>
    <w:rsid w:val="00EB6418"/>
    <w:rsid w:val="00EC0732"/>
    <w:rsid w:val="00EF1CEC"/>
    <w:rsid w:val="00EF736A"/>
    <w:rsid w:val="00F5595D"/>
    <w:rsid w:val="00F96003"/>
    <w:rsid w:val="00FB3077"/>
    <w:rsid w:val="00FC3F5D"/>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3B79"/>
  <w15:docId w15:val="{AEA58B05-76B7-4DF0-AD07-B730E05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F58D8"/>
    <w:pPr>
      <w:ind w:left="720"/>
      <w:contextualSpacing/>
    </w:p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2E7E71"/>
    <w:pPr>
      <w:spacing w:before="100" w:beforeAutospacing="1" w:after="100" w:afterAutospacing="1"/>
    </w:pPr>
    <w:rPr>
      <w:lang w:val="ru-RU"/>
    </w:rPr>
  </w:style>
  <w:style w:type="character" w:styleId="a7">
    <w:name w:val="Emphasis"/>
    <w:basedOn w:val="a0"/>
    <w:uiPriority w:val="20"/>
    <w:qFormat/>
    <w:rsid w:val="002E7E71"/>
    <w:rPr>
      <w:i/>
      <w:iCs/>
    </w:rPr>
  </w:style>
  <w:style w:type="character" w:customStyle="1" w:styleId="a4">
    <w:name w:val="Абзац списку Знак"/>
    <w:link w:val="a3"/>
    <w:uiPriority w:val="34"/>
    <w:locked/>
    <w:rsid w:val="005E45FC"/>
    <w:rPr>
      <w:rFonts w:eastAsia="Times New Roman"/>
      <w:lang w:eastAsia="ru-RU"/>
    </w:rPr>
  </w:style>
  <w:style w:type="paragraph" w:styleId="a8">
    <w:name w:val="header"/>
    <w:basedOn w:val="a"/>
    <w:link w:val="a9"/>
    <w:uiPriority w:val="99"/>
    <w:unhideWhenUsed/>
    <w:rsid w:val="00143E54"/>
    <w:pPr>
      <w:tabs>
        <w:tab w:val="center" w:pos="4819"/>
        <w:tab w:val="right" w:pos="9639"/>
      </w:tabs>
    </w:pPr>
  </w:style>
  <w:style w:type="character" w:customStyle="1" w:styleId="a9">
    <w:name w:val="Верхній колонтитул Знак"/>
    <w:basedOn w:val="a0"/>
    <w:link w:val="a8"/>
    <w:uiPriority w:val="99"/>
    <w:rsid w:val="00143E54"/>
    <w:rPr>
      <w:rFonts w:eastAsia="Times New Roman"/>
      <w:lang w:eastAsia="ru-RU"/>
    </w:rPr>
  </w:style>
  <w:style w:type="paragraph" w:styleId="aa">
    <w:name w:val="footer"/>
    <w:basedOn w:val="a"/>
    <w:link w:val="ab"/>
    <w:uiPriority w:val="99"/>
    <w:unhideWhenUsed/>
    <w:rsid w:val="00143E54"/>
    <w:pPr>
      <w:tabs>
        <w:tab w:val="center" w:pos="4819"/>
        <w:tab w:val="right" w:pos="9639"/>
      </w:tabs>
    </w:pPr>
  </w:style>
  <w:style w:type="character" w:customStyle="1" w:styleId="ab">
    <w:name w:val="Нижній колонтитул Знак"/>
    <w:basedOn w:val="a0"/>
    <w:link w:val="aa"/>
    <w:uiPriority w:val="99"/>
    <w:rsid w:val="00143E54"/>
    <w:rPr>
      <w:rFonts w:eastAsia="Times New Roman"/>
      <w:lang w:eastAsia="ru-RU"/>
    </w:rPr>
  </w:style>
  <w:style w:type="character" w:customStyle="1" w:styleId="a6">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D4781A"/>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10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1089</Words>
  <Characters>622</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ОСТАПОВЕЦЬ Віталій Тимофійович</dc:creator>
  <cp:lastModifiedBy>ОСТАПОВЕЦЬ Віталій Тимофійович</cp:lastModifiedBy>
  <cp:revision>13</cp:revision>
  <cp:lastPrinted>2021-08-12T12:33:00Z</cp:lastPrinted>
  <dcterms:created xsi:type="dcterms:W3CDTF">2024-04-02T08:49:00Z</dcterms:created>
  <dcterms:modified xsi:type="dcterms:W3CDTF">2025-03-12T11:58:00Z</dcterms:modified>
</cp:coreProperties>
</file>