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65" w:rsidRPr="00DD2665" w:rsidRDefault="00DD2665" w:rsidP="00DD266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D26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Обґрунтування</w:t>
      </w:r>
    </w:p>
    <w:p w:rsidR="00DD2665" w:rsidRDefault="00DD2665" w:rsidP="00DD266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DD26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технічних та якісних характеристик, очікуваної вартості</w:t>
      </w:r>
    </w:p>
    <w:p w:rsidR="00E91B1A" w:rsidRPr="00DD2665" w:rsidRDefault="00E91B1A" w:rsidP="00DD2665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DD2665" w:rsidRDefault="00DD2665" w:rsidP="00DD2665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266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Предмет закупівлі: </w:t>
      </w:r>
      <w:r w:rsidRPr="00DD2665">
        <w:rPr>
          <w:rFonts w:ascii="Times New Roman" w:hAnsi="Times New Roman" w:cs="Times New Roman"/>
          <w:sz w:val="28"/>
          <w:szCs w:val="28"/>
          <w:lang w:eastAsia="en-US"/>
        </w:rPr>
        <w:t xml:space="preserve">ДК 021:2015 </w:t>
      </w:r>
      <w:r w:rsidR="00CE4BDB">
        <w:rPr>
          <w:rFonts w:ascii="Times New Roman" w:hAnsi="Times New Roman" w:cs="Times New Roman"/>
          <w:sz w:val="28"/>
          <w:szCs w:val="28"/>
          <w:lang w:eastAsia="en-US"/>
        </w:rPr>
        <w:t xml:space="preserve">48210000-3 </w:t>
      </w:r>
      <w:r w:rsidR="00CE4BDB" w:rsidRPr="00CE4BDB">
        <w:rPr>
          <w:rFonts w:ascii="Times New Roman" w:hAnsi="Times New Roman" w:cs="Times New Roman"/>
          <w:sz w:val="28"/>
          <w:szCs w:val="28"/>
          <w:lang w:eastAsia="en-US"/>
        </w:rPr>
        <w:t xml:space="preserve">Пакети мережевого програмного забезпечення </w:t>
      </w:r>
      <w:r w:rsidRPr="00DD2665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DD2665">
        <w:rPr>
          <w:rFonts w:ascii="Times New Roman" w:eastAsia="Times New Roman" w:hAnsi="Times New Roman" w:cs="Times New Roman"/>
          <w:b/>
          <w:sz w:val="28"/>
          <w:szCs w:val="28"/>
        </w:rPr>
        <w:t>Комп’ютерні програми загального призначення (ліцензії))</w:t>
      </w:r>
      <w:r w:rsidRPr="00DD266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E91B1A" w:rsidRPr="00DD2665" w:rsidRDefault="00E91B1A" w:rsidP="00DD2665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2665" w:rsidRPr="004317CE" w:rsidRDefault="004317CE" w:rsidP="005E6685">
      <w:pPr>
        <w:pStyle w:val="a3"/>
        <w:widowControl w:val="0"/>
        <w:spacing w:line="269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317CE">
        <w:rPr>
          <w:rFonts w:ascii="Times New Roman" w:eastAsia="Times New Roman" w:hAnsi="Times New Roman"/>
          <w:b/>
          <w:color w:val="000000"/>
          <w:sz w:val="28"/>
          <w:szCs w:val="28"/>
        </w:rPr>
        <w:t>Т</w:t>
      </w:r>
      <w:r w:rsidR="00DD2665" w:rsidRPr="004317CE">
        <w:rPr>
          <w:rFonts w:ascii="Times New Roman" w:eastAsia="Times New Roman" w:hAnsi="Times New Roman"/>
          <w:b/>
          <w:color w:val="000000"/>
          <w:sz w:val="28"/>
          <w:szCs w:val="28"/>
        </w:rPr>
        <w:t>ехнічні та якісні характеристики предмета закупівлі:</w:t>
      </w:r>
    </w:p>
    <w:p w:rsidR="001548C5" w:rsidRDefault="003C30F6" w:rsidP="005E6685">
      <w:pPr>
        <w:pStyle w:val="a3"/>
        <w:widowControl w:val="0"/>
        <w:spacing w:line="269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УДЦР розгорнуто і</w:t>
      </w:r>
      <w:r w:rsidRPr="00865D05">
        <w:rPr>
          <w:rFonts w:ascii="Times New Roman" w:eastAsia="Times New Roman" w:hAnsi="Times New Roman"/>
          <w:color w:val="000000"/>
          <w:sz w:val="28"/>
          <w:szCs w:val="28"/>
        </w:rPr>
        <w:t>нфраструктур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865D05">
        <w:rPr>
          <w:rFonts w:ascii="Times New Roman" w:eastAsia="Times New Roman" w:hAnsi="Times New Roman"/>
          <w:color w:val="000000"/>
          <w:sz w:val="28"/>
          <w:szCs w:val="28"/>
        </w:rPr>
        <w:t xml:space="preserve"> віртуалізації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базі ПЗ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VMware</w:t>
      </w:r>
      <w:r w:rsidR="0005265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3C30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якій </w:t>
      </w:r>
      <w:r w:rsidRPr="004C194F">
        <w:rPr>
          <w:rFonts w:ascii="Times New Roman" w:eastAsia="Times New Roman" w:hAnsi="Times New Roman"/>
          <w:color w:val="000000"/>
          <w:sz w:val="28"/>
          <w:szCs w:val="28"/>
        </w:rPr>
        <w:t xml:space="preserve">розгорнуто 140 віртуальних серверів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під керування</w:t>
      </w:r>
      <w:r w:rsidR="00A240AE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операційних систем виробництва компанії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Microsoft</w:t>
      </w:r>
      <w:r w:rsidRPr="003C30F6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Зазначені віртуальні сервери </w:t>
      </w:r>
      <w:r w:rsidRPr="00865D05">
        <w:rPr>
          <w:rFonts w:ascii="Times New Roman" w:eastAsia="Times New Roman" w:hAnsi="Times New Roman"/>
          <w:color w:val="000000"/>
          <w:sz w:val="28"/>
          <w:szCs w:val="28"/>
        </w:rPr>
        <w:t>забезпечу</w:t>
      </w:r>
      <w:r>
        <w:rPr>
          <w:rFonts w:ascii="Times New Roman" w:eastAsia="Times New Roman" w:hAnsi="Times New Roman"/>
          <w:color w:val="000000"/>
          <w:sz w:val="28"/>
          <w:szCs w:val="28"/>
        </w:rPr>
        <w:t>ють</w:t>
      </w:r>
      <w:r w:rsidRPr="00865D05">
        <w:rPr>
          <w:rFonts w:ascii="Times New Roman" w:eastAsia="Times New Roman" w:hAnsi="Times New Roman"/>
          <w:color w:val="000000"/>
          <w:sz w:val="28"/>
          <w:szCs w:val="28"/>
        </w:rPr>
        <w:t xml:space="preserve"> функціонування майже 90 відсотків інформаційних систем підприємства.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Кількість віртуальних серверів під керуванням операційних систем виробництва компанії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Microsoft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стрімко зростає </w:t>
      </w:r>
      <w:r w:rsidR="001548C5">
        <w:rPr>
          <w:rFonts w:ascii="Times New Roman" w:eastAsia="Times New Roman" w:hAnsi="Times New Roman"/>
          <w:color w:val="000000"/>
          <w:sz w:val="28"/>
          <w:szCs w:val="28"/>
        </w:rPr>
        <w:t>у зв’язку із впровадженням нових інформаційних систем та модернізацією існуючих.</w:t>
      </w:r>
    </w:p>
    <w:p w:rsidR="000F51FA" w:rsidRDefault="001548C5" w:rsidP="00A4262B">
      <w:pPr>
        <w:pStyle w:val="a3"/>
        <w:widowControl w:val="0"/>
        <w:spacing w:line="269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До впровадження і</w:t>
      </w:r>
      <w:r w:rsidRPr="00865D05">
        <w:rPr>
          <w:rFonts w:ascii="Times New Roman" w:eastAsia="Times New Roman" w:hAnsi="Times New Roman"/>
          <w:color w:val="000000"/>
          <w:sz w:val="28"/>
          <w:szCs w:val="28"/>
        </w:rPr>
        <w:t>нфраструктур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865D05">
        <w:rPr>
          <w:rFonts w:ascii="Times New Roman" w:eastAsia="Times New Roman" w:hAnsi="Times New Roman"/>
          <w:color w:val="000000"/>
          <w:sz w:val="28"/>
          <w:szCs w:val="28"/>
        </w:rPr>
        <w:t xml:space="preserve"> віртуалізації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підприємстві використовувалась модель ліцензування </w:t>
      </w:r>
      <w:r w:rsidRPr="005E6685">
        <w:rPr>
          <w:rFonts w:ascii="Times New Roman" w:eastAsia="Times New Roman" w:hAnsi="Times New Roman"/>
          <w:color w:val="000000"/>
          <w:sz w:val="28"/>
          <w:szCs w:val="28"/>
        </w:rPr>
        <w:t>OEM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(операційна система купувалася разом із сервером). При розгортанні віртуальних серверів </w:t>
      </w:r>
      <w:r w:rsidR="000F51FA">
        <w:rPr>
          <w:rFonts w:ascii="Times New Roman" w:eastAsia="Times New Roman" w:hAnsi="Times New Roman"/>
          <w:color w:val="000000"/>
          <w:sz w:val="28"/>
          <w:szCs w:val="28"/>
        </w:rPr>
        <w:t xml:space="preserve">в середовищі віртуалізації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така модель ліцензування не може використовуватись. </w:t>
      </w:r>
      <w:r w:rsidR="000F51FA">
        <w:rPr>
          <w:rFonts w:ascii="Times New Roman" w:eastAsia="Times New Roman" w:hAnsi="Times New Roman"/>
          <w:color w:val="000000"/>
          <w:sz w:val="28"/>
          <w:szCs w:val="28"/>
        </w:rPr>
        <w:t xml:space="preserve">Необхідно використовувати модель ліцензування для хмарних рішень. </w:t>
      </w:r>
    </w:p>
    <w:p w:rsidR="003C30F6" w:rsidRPr="005E6685" w:rsidRDefault="000F51FA" w:rsidP="00A4262B">
      <w:pPr>
        <w:pStyle w:val="a3"/>
        <w:widowControl w:val="0"/>
        <w:spacing w:line="269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переходу на нову модель ліцензування продуктів компанії </w:t>
      </w:r>
      <w:r w:rsidRPr="005E6685">
        <w:rPr>
          <w:rFonts w:ascii="Times New Roman" w:eastAsia="Times New Roman" w:hAnsi="Times New Roman"/>
          <w:color w:val="000000"/>
          <w:sz w:val="28"/>
          <w:szCs w:val="28"/>
        </w:rPr>
        <w:t>Microsoft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необхідна закупівля відповідних серверних ліцензій та ліцензій ві</w:t>
      </w:r>
      <w:r w:rsid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ддаленого доступу до серверів. </w:t>
      </w:r>
    </w:p>
    <w:p w:rsidR="00A240AE" w:rsidRDefault="003D0B14" w:rsidP="00A4262B">
      <w:pPr>
        <w:pStyle w:val="a3"/>
        <w:widowControl w:val="0"/>
        <w:spacing w:line="269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Враховуючи </w:t>
      </w:r>
      <w:r w:rsidR="00A4262B" w:rsidRPr="005E6685">
        <w:rPr>
          <w:rFonts w:ascii="Times New Roman" w:eastAsia="Times New Roman" w:hAnsi="Times New Roman"/>
          <w:color w:val="000000"/>
          <w:sz w:val="28"/>
          <w:szCs w:val="28"/>
        </w:rPr>
        <w:t>важливу роль</w:t>
      </w:r>
      <w:r w:rsidRP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4262B" w:rsidRP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файлового сховища (файл-серверу) та ключову роль </w:t>
      </w:r>
      <w:r w:rsidRPr="005E6685">
        <w:rPr>
          <w:rFonts w:ascii="Times New Roman" w:eastAsia="Times New Roman" w:hAnsi="Times New Roman"/>
          <w:color w:val="000000"/>
          <w:sz w:val="28"/>
          <w:szCs w:val="28"/>
        </w:rPr>
        <w:t>служби каталогів AD (</w:t>
      </w:r>
      <w:proofErr w:type="spellStart"/>
      <w:r w:rsidRPr="005E6685">
        <w:rPr>
          <w:rFonts w:ascii="Times New Roman" w:eastAsia="Times New Roman" w:hAnsi="Times New Roman"/>
          <w:color w:val="000000"/>
          <w:sz w:val="28"/>
          <w:szCs w:val="28"/>
        </w:rPr>
        <w:t>Active</w:t>
      </w:r>
      <w:proofErr w:type="spellEnd"/>
      <w:r w:rsidRP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6685">
        <w:rPr>
          <w:rFonts w:ascii="Times New Roman" w:eastAsia="Times New Roman" w:hAnsi="Times New Roman"/>
          <w:color w:val="000000"/>
          <w:sz w:val="28"/>
          <w:szCs w:val="28"/>
        </w:rPr>
        <w:t>Directory</w:t>
      </w:r>
      <w:proofErr w:type="spellEnd"/>
      <w:r w:rsidRPr="005E6685">
        <w:rPr>
          <w:rFonts w:ascii="Times New Roman" w:eastAsia="Times New Roman" w:hAnsi="Times New Roman"/>
          <w:color w:val="000000"/>
          <w:sz w:val="28"/>
          <w:szCs w:val="28"/>
        </w:rPr>
        <w:t>) у розподіленні прав доступу</w:t>
      </w:r>
      <w:r w:rsidR="00B07279" w:rsidRPr="005E668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 широке використання </w:t>
      </w:r>
      <w:r w:rsidR="00B07279" w:rsidRP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AD у процесах </w:t>
      </w:r>
      <w:r w:rsidRPr="005E6685">
        <w:rPr>
          <w:rFonts w:ascii="Times New Roman" w:eastAsia="Times New Roman" w:hAnsi="Times New Roman"/>
          <w:color w:val="000000"/>
          <w:sz w:val="28"/>
          <w:szCs w:val="28"/>
        </w:rPr>
        <w:t>авторизації багатьох виробничих систем та інфраструктури</w:t>
      </w:r>
      <w:r w:rsidR="00434076" w:rsidRPr="005E6685">
        <w:rPr>
          <w:rFonts w:ascii="Times New Roman" w:eastAsia="Times New Roman" w:hAnsi="Times New Roman"/>
          <w:color w:val="000000"/>
          <w:sz w:val="28"/>
          <w:szCs w:val="28"/>
        </w:rPr>
        <w:t>, а</w:t>
      </w:r>
      <w:r w:rsidRP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 та</w:t>
      </w:r>
      <w:r w:rsidR="00434076" w:rsidRPr="005E6685">
        <w:rPr>
          <w:rFonts w:ascii="Times New Roman" w:eastAsia="Times New Roman" w:hAnsi="Times New Roman"/>
          <w:color w:val="000000"/>
          <w:sz w:val="28"/>
          <w:szCs w:val="28"/>
        </w:rPr>
        <w:t>кож</w:t>
      </w:r>
      <w:r w:rsidRP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 зменшення впливу людського фактору необхідно провести закупівлю </w:t>
      </w:r>
      <w:r w:rsidR="00434076" w:rsidRP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програмного забезпечення (ПЗ) для автоматизації </w:t>
      </w:r>
      <w:r w:rsidRPr="005E6685">
        <w:rPr>
          <w:rFonts w:ascii="Times New Roman" w:eastAsia="Times New Roman" w:hAnsi="Times New Roman"/>
          <w:color w:val="000000"/>
          <w:sz w:val="28"/>
          <w:szCs w:val="28"/>
        </w:rPr>
        <w:t>контролю змін конфігурації AD та побудови звітів</w:t>
      </w:r>
      <w:r w:rsidR="00434076" w:rsidRP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 щодо роботи служби каталогів</w:t>
      </w:r>
      <w:r w:rsidRPr="005E6685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4262B" w:rsidRP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 Таким ПЗ, що дозволить виконувати задачі контролю та звітності AD і файл-серверу</w:t>
      </w:r>
      <w:r w:rsidR="00434076" w:rsidRPr="005E668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A4262B" w:rsidRPr="005E6685">
        <w:rPr>
          <w:rFonts w:ascii="Times New Roman" w:eastAsia="Times New Roman" w:hAnsi="Times New Roman"/>
          <w:color w:val="000000"/>
          <w:sz w:val="28"/>
          <w:szCs w:val="28"/>
        </w:rPr>
        <w:t xml:space="preserve"> є продукти виробництва компанії </w:t>
      </w:r>
      <w:proofErr w:type="spellStart"/>
      <w:r w:rsidR="00A4262B" w:rsidRPr="005E6685">
        <w:rPr>
          <w:rFonts w:ascii="Times New Roman" w:eastAsia="Times New Roman" w:hAnsi="Times New Roman"/>
          <w:color w:val="000000"/>
          <w:sz w:val="28"/>
          <w:szCs w:val="28"/>
        </w:rPr>
        <w:t>Lepide</w:t>
      </w:r>
      <w:proofErr w:type="spellEnd"/>
      <w:r w:rsidR="00A4262B" w:rsidRPr="005E668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91B1A" w:rsidRDefault="00E91B1A" w:rsidP="00A4262B">
      <w:pPr>
        <w:pStyle w:val="a3"/>
        <w:widowControl w:val="0"/>
        <w:spacing w:line="269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1B1A"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Програмна продукція </w:t>
      </w:r>
      <w:proofErr w:type="spellStart"/>
      <w:r w:rsidRPr="00E91B1A">
        <w:rPr>
          <w:rFonts w:ascii="Times New Roman" w:eastAsia="Times New Roman" w:hAnsi="Times New Roman"/>
          <w:color w:val="000000"/>
          <w:sz w:val="28"/>
          <w:szCs w:val="28"/>
        </w:rPr>
        <w:t>Veeam</w:t>
      </w:r>
      <w:proofErr w:type="spellEnd"/>
      <w:r w:rsidRPr="00E91B1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1B1A">
        <w:rPr>
          <w:rFonts w:ascii="Times New Roman" w:eastAsia="Times New Roman" w:hAnsi="Times New Roman"/>
          <w:color w:val="000000"/>
          <w:sz w:val="28"/>
          <w:szCs w:val="28"/>
        </w:rPr>
        <w:t>Backup</w:t>
      </w:r>
      <w:proofErr w:type="spellEnd"/>
      <w:r w:rsidRPr="00E91B1A">
        <w:rPr>
          <w:rFonts w:ascii="Times New Roman" w:eastAsia="Times New Roman" w:hAnsi="Times New Roman"/>
          <w:color w:val="000000"/>
          <w:sz w:val="28"/>
          <w:szCs w:val="28"/>
        </w:rPr>
        <w:t xml:space="preserve"> &amp; </w:t>
      </w:r>
      <w:proofErr w:type="spellStart"/>
      <w:r w:rsidRPr="00E91B1A">
        <w:rPr>
          <w:rFonts w:ascii="Times New Roman" w:eastAsia="Times New Roman" w:hAnsi="Times New Roman"/>
          <w:color w:val="000000"/>
          <w:sz w:val="28"/>
          <w:szCs w:val="28"/>
        </w:rPr>
        <w:t>Replication</w:t>
      </w:r>
      <w:proofErr w:type="spellEnd"/>
      <w:r w:rsidRPr="00E91B1A">
        <w:rPr>
          <w:rFonts w:ascii="Times New Roman" w:eastAsia="Times New Roman" w:hAnsi="Times New Roman"/>
          <w:color w:val="000000"/>
          <w:sz w:val="28"/>
          <w:szCs w:val="28"/>
        </w:rPr>
        <w:t xml:space="preserve"> призначена для забезпечення програмно-апаратних платформ інформаційно-комунікаційної інфраструктури підприємства програмним забезпеченням для резервного копіювання чи відновлення даних з метою досягнення безперервності виробничих процесів.</w:t>
      </w:r>
    </w:p>
    <w:p w:rsidR="00E91B1A" w:rsidRPr="005E6685" w:rsidRDefault="00E91B1A" w:rsidP="00A4262B">
      <w:pPr>
        <w:pStyle w:val="a3"/>
        <w:widowControl w:val="0"/>
        <w:spacing w:line="269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317CE" w:rsidRPr="004317CE" w:rsidRDefault="004317CE" w:rsidP="004317CE">
      <w:p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317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Очікувана вартість предмета закупівлі: </w:t>
      </w:r>
    </w:p>
    <w:p w:rsidR="004317CE" w:rsidRPr="004317CE" w:rsidRDefault="004317CE" w:rsidP="005E6685">
      <w:pPr>
        <w:pStyle w:val="a3"/>
        <w:widowControl w:val="0"/>
        <w:spacing w:line="269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317CE">
        <w:rPr>
          <w:rFonts w:ascii="Times New Roman" w:eastAsia="Times New Roman" w:hAnsi="Times New Roman"/>
          <w:color w:val="000000"/>
          <w:sz w:val="28"/>
          <w:szCs w:val="28"/>
        </w:rPr>
        <w:t>Очікувана</w:t>
      </w:r>
      <w:r w:rsidR="00A01DAE">
        <w:rPr>
          <w:rFonts w:ascii="Times New Roman" w:hAnsi="Times New Roman"/>
          <w:sz w:val="28"/>
          <w:szCs w:val="28"/>
        </w:rPr>
        <w:t xml:space="preserve"> вартість предмета закупівлі </w:t>
      </w:r>
      <w:r w:rsidRPr="004317CE">
        <w:rPr>
          <w:rFonts w:ascii="Times New Roman" w:hAnsi="Times New Roman"/>
          <w:sz w:val="28"/>
          <w:szCs w:val="28"/>
        </w:rPr>
        <w:t xml:space="preserve"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</w:t>
      </w:r>
      <w:r w:rsidRPr="004317CE">
        <w:rPr>
          <w:rFonts w:ascii="Times New Roman" w:hAnsi="Times New Roman"/>
          <w:sz w:val="28"/>
          <w:szCs w:val="28"/>
        </w:rPr>
        <w:lastRenderedPageBreak/>
        <w:t>господарства України від 18.02.2020 №275 «Про затвердження примірної методики визначення очікуваної вартості предмета закупівлі». На підставі аналізу аналогічних пропозицій</w:t>
      </w:r>
      <w:r w:rsidR="00424F6C">
        <w:rPr>
          <w:rFonts w:ascii="Times New Roman" w:hAnsi="Times New Roman"/>
          <w:sz w:val="28"/>
          <w:szCs w:val="28"/>
        </w:rPr>
        <w:t xml:space="preserve"> потенційних учасників торгів, </w:t>
      </w:r>
      <w:bookmarkStart w:id="0" w:name="_GoBack"/>
      <w:bookmarkEnd w:id="0"/>
      <w:r w:rsidRPr="004317CE">
        <w:rPr>
          <w:rFonts w:ascii="Times New Roman" w:hAnsi="Times New Roman"/>
          <w:sz w:val="28"/>
          <w:szCs w:val="28"/>
        </w:rPr>
        <w:t xml:space="preserve">орієнтовна вартість закупівлі складає </w:t>
      </w:r>
      <w:r w:rsidR="00E91B1A">
        <w:rPr>
          <w:rFonts w:ascii="Times New Roman" w:hAnsi="Times New Roman"/>
          <w:sz w:val="28"/>
          <w:szCs w:val="28"/>
        </w:rPr>
        <w:t>6</w:t>
      </w:r>
      <w:r w:rsidR="005E6685">
        <w:rPr>
          <w:rFonts w:ascii="Times New Roman" w:hAnsi="Times New Roman"/>
          <w:sz w:val="28"/>
          <w:szCs w:val="28"/>
        </w:rPr>
        <w:t> </w:t>
      </w:r>
      <w:r w:rsidR="00E91B1A">
        <w:rPr>
          <w:rFonts w:ascii="Times New Roman" w:hAnsi="Times New Roman"/>
          <w:sz w:val="28"/>
          <w:szCs w:val="28"/>
        </w:rPr>
        <w:t>525</w:t>
      </w:r>
      <w:r w:rsidRPr="004317CE">
        <w:rPr>
          <w:rFonts w:ascii="Times New Roman" w:hAnsi="Times New Roman"/>
          <w:sz w:val="28"/>
          <w:szCs w:val="28"/>
        </w:rPr>
        <w:t> 000,00 грн.</w:t>
      </w:r>
    </w:p>
    <w:p w:rsidR="008A1DE2" w:rsidRDefault="008A1DE2" w:rsidP="005E6685">
      <w:pPr>
        <w:ind w:left="0"/>
      </w:pPr>
    </w:p>
    <w:p w:rsidR="005E6685" w:rsidRPr="005E6685" w:rsidRDefault="005E6685" w:rsidP="00286AEC">
      <w:pPr>
        <w:tabs>
          <w:tab w:val="num" w:pos="567"/>
        </w:tabs>
        <w:suppressAutoHyphens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6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Директор Департаменту ІТ</w:t>
      </w:r>
      <w:r w:rsidRPr="005E66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ab/>
      </w:r>
      <w:r w:rsidRPr="005E66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ab/>
      </w:r>
      <w:r w:rsidRPr="005E66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ab/>
      </w:r>
      <w:r w:rsidRPr="005E66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ab/>
      </w:r>
      <w:r w:rsidRPr="005E66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ab/>
      </w:r>
      <w:r w:rsidRPr="005E668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ab/>
        <w:t>Сергій СИРОВЕЦЬ</w:t>
      </w:r>
    </w:p>
    <w:p w:rsidR="005E6685" w:rsidRDefault="005E6685" w:rsidP="00286AEC">
      <w:pPr>
        <w:ind w:left="0"/>
        <w:jc w:val="center"/>
      </w:pPr>
    </w:p>
    <w:sectPr w:rsidR="005E6685" w:rsidSect="00E91B1A">
      <w:pgSz w:w="12240" w:h="15840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EEB"/>
    <w:multiLevelType w:val="multilevel"/>
    <w:tmpl w:val="73202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E0"/>
    <w:rsid w:val="00052657"/>
    <w:rsid w:val="000F51FA"/>
    <w:rsid w:val="001548C5"/>
    <w:rsid w:val="00286AEC"/>
    <w:rsid w:val="003452C1"/>
    <w:rsid w:val="0036706C"/>
    <w:rsid w:val="003C30F6"/>
    <w:rsid w:val="003D0B14"/>
    <w:rsid w:val="00424F6C"/>
    <w:rsid w:val="004317CE"/>
    <w:rsid w:val="00434076"/>
    <w:rsid w:val="0057053C"/>
    <w:rsid w:val="005E6685"/>
    <w:rsid w:val="008A1DE2"/>
    <w:rsid w:val="00A01DAE"/>
    <w:rsid w:val="00A240AE"/>
    <w:rsid w:val="00A4262B"/>
    <w:rsid w:val="00B07279"/>
    <w:rsid w:val="00CE4BDB"/>
    <w:rsid w:val="00D619E0"/>
    <w:rsid w:val="00DD2665"/>
    <w:rsid w:val="00E7507C"/>
    <w:rsid w:val="00E9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412E"/>
  <w15:docId w15:val="{7EA80DD9-20BB-4850-A04E-13D7F78E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0F6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C30F6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paragraph" w:styleId="a3">
    <w:name w:val="List Paragraph"/>
    <w:aliases w:val="заголовок 1.1,название табл/рис"/>
    <w:basedOn w:val="a"/>
    <w:link w:val="a4"/>
    <w:uiPriority w:val="34"/>
    <w:qFormat/>
    <w:rsid w:val="003C30F6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aliases w:val="заголовок 1.1 Знак,название табл/рис Знак"/>
    <w:link w:val="a3"/>
    <w:uiPriority w:val="34"/>
    <w:locked/>
    <w:rsid w:val="003C30F6"/>
    <w:rPr>
      <w:rFonts w:ascii="Calibri" w:eastAsia="Calibri" w:hAnsi="Calibri" w:cs="Times New Roman"/>
      <w:sz w:val="20"/>
      <w:szCs w:val="20"/>
      <w:lang w:val="uk-UA" w:eastAsia="ru-RU"/>
    </w:rPr>
  </w:style>
  <w:style w:type="table" w:styleId="a5">
    <w:name w:val="Table Grid"/>
    <w:basedOn w:val="a1"/>
    <w:uiPriority w:val="59"/>
    <w:rsid w:val="003C30F6"/>
    <w:pPr>
      <w:spacing w:after="0" w:line="240" w:lineRule="auto"/>
      <w:ind w:left="3827"/>
    </w:pPr>
    <w:rPr>
      <w:rFonts w:ascii="Calibri" w:eastAsia="Times New Roman" w:hAnsi="Calibri" w:cs="Calibri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КРУГЛЯК Олексій Юрійович</dc:creator>
  <cp:lastModifiedBy>ПОЛІШКО Олександр Георгійович</cp:lastModifiedBy>
  <cp:revision>2</cp:revision>
  <dcterms:created xsi:type="dcterms:W3CDTF">2022-11-02T13:55:00Z</dcterms:created>
  <dcterms:modified xsi:type="dcterms:W3CDTF">2022-11-02T13:55:00Z</dcterms:modified>
</cp:coreProperties>
</file>