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45713F" w:rsidRDefault="00291573" w:rsidP="00EF1CEC">
      <w:pPr>
        <w:tabs>
          <w:tab w:val="num" w:pos="1080"/>
        </w:tabs>
        <w:snapToGrid w:val="0"/>
        <w:jc w:val="center"/>
        <w:outlineLvl w:val="0"/>
        <w:rPr>
          <w:b/>
          <w:sz w:val="28"/>
          <w:szCs w:val="28"/>
        </w:rPr>
      </w:pPr>
      <w:r w:rsidRPr="0045713F">
        <w:rPr>
          <w:b/>
          <w:sz w:val="28"/>
          <w:szCs w:val="28"/>
        </w:rPr>
        <w:t xml:space="preserve">Обґрунтування технічних і якісних характеристик </w:t>
      </w:r>
    </w:p>
    <w:p w:rsidR="00291573" w:rsidRPr="0045713F" w:rsidRDefault="00291573" w:rsidP="00EF1CEC">
      <w:pPr>
        <w:tabs>
          <w:tab w:val="num" w:pos="1080"/>
        </w:tabs>
        <w:snapToGrid w:val="0"/>
        <w:jc w:val="center"/>
        <w:outlineLvl w:val="0"/>
        <w:rPr>
          <w:b/>
          <w:sz w:val="28"/>
          <w:szCs w:val="28"/>
        </w:rPr>
      </w:pPr>
      <w:r w:rsidRPr="0045713F">
        <w:rPr>
          <w:b/>
          <w:sz w:val="28"/>
          <w:szCs w:val="28"/>
        </w:rPr>
        <w:t>та очікуваної вартості предмета закупівлі</w:t>
      </w:r>
    </w:p>
    <w:p w:rsidR="00F47AAC" w:rsidRPr="0045713F" w:rsidRDefault="00F47AAC" w:rsidP="00EF1CEC">
      <w:pPr>
        <w:tabs>
          <w:tab w:val="num" w:pos="1080"/>
        </w:tabs>
        <w:snapToGrid w:val="0"/>
        <w:jc w:val="center"/>
        <w:outlineLvl w:val="0"/>
        <w:rPr>
          <w:b/>
          <w:sz w:val="28"/>
          <w:szCs w:val="28"/>
        </w:rPr>
      </w:pPr>
    </w:p>
    <w:p w:rsidR="00F16D34" w:rsidRPr="0045713F" w:rsidRDefault="00F16D34" w:rsidP="00EF1CEC">
      <w:pPr>
        <w:tabs>
          <w:tab w:val="num" w:pos="1080"/>
        </w:tabs>
        <w:snapToGrid w:val="0"/>
        <w:jc w:val="center"/>
        <w:outlineLvl w:val="0"/>
        <w:rPr>
          <w:b/>
          <w:sz w:val="28"/>
          <w:szCs w:val="28"/>
        </w:rPr>
      </w:pPr>
    </w:p>
    <w:p w:rsidR="00EF1CEC" w:rsidRPr="0045713F" w:rsidRDefault="00FF58D8" w:rsidP="00AE122D">
      <w:pPr>
        <w:pStyle w:val="a3"/>
        <w:numPr>
          <w:ilvl w:val="0"/>
          <w:numId w:val="2"/>
        </w:numPr>
        <w:jc w:val="both"/>
        <w:rPr>
          <w:b/>
          <w:sz w:val="28"/>
          <w:szCs w:val="28"/>
        </w:rPr>
      </w:pPr>
      <w:r w:rsidRPr="0045713F">
        <w:rPr>
          <w:b/>
          <w:sz w:val="28"/>
          <w:szCs w:val="28"/>
        </w:rPr>
        <w:t>Предмет закупівлі</w:t>
      </w:r>
      <w:r w:rsidR="003B0DF4" w:rsidRPr="0045713F">
        <w:rPr>
          <w:b/>
          <w:sz w:val="28"/>
          <w:szCs w:val="28"/>
        </w:rPr>
        <w:t>:</w:t>
      </w:r>
      <w:r w:rsidRPr="0045713F">
        <w:rPr>
          <w:b/>
          <w:sz w:val="28"/>
          <w:szCs w:val="28"/>
        </w:rPr>
        <w:t xml:space="preserve"> </w:t>
      </w:r>
    </w:p>
    <w:p w:rsidR="00711F03" w:rsidRPr="0045713F" w:rsidRDefault="00CF0A21" w:rsidP="00774E3F">
      <w:pPr>
        <w:tabs>
          <w:tab w:val="num" w:pos="1080"/>
          <w:tab w:val="left" w:pos="9355"/>
        </w:tabs>
        <w:snapToGrid w:val="0"/>
        <w:ind w:right="-1"/>
        <w:jc w:val="both"/>
        <w:outlineLvl w:val="0"/>
        <w:rPr>
          <w:sz w:val="28"/>
          <w:szCs w:val="28"/>
        </w:rPr>
      </w:pPr>
      <w:r w:rsidRPr="0045713F">
        <w:rPr>
          <w:sz w:val="28"/>
          <w:szCs w:val="28"/>
          <w:lang w:val="ru-RU"/>
        </w:rPr>
        <w:t xml:space="preserve">ДК 021:2015-44320000-9 </w:t>
      </w:r>
      <w:proofErr w:type="spellStart"/>
      <w:r w:rsidRPr="0045713F">
        <w:rPr>
          <w:sz w:val="28"/>
          <w:szCs w:val="28"/>
          <w:lang w:val="ru-RU"/>
        </w:rPr>
        <w:t>Кабелі</w:t>
      </w:r>
      <w:proofErr w:type="spellEnd"/>
      <w:r w:rsidRPr="0045713F">
        <w:rPr>
          <w:sz w:val="28"/>
          <w:szCs w:val="28"/>
          <w:lang w:val="ru-RU"/>
        </w:rPr>
        <w:t xml:space="preserve"> та </w:t>
      </w:r>
      <w:proofErr w:type="spellStart"/>
      <w:r w:rsidRPr="0045713F">
        <w:rPr>
          <w:sz w:val="28"/>
          <w:szCs w:val="28"/>
          <w:lang w:val="ru-RU"/>
        </w:rPr>
        <w:t>супутня</w:t>
      </w:r>
      <w:proofErr w:type="spellEnd"/>
      <w:r w:rsidRPr="0045713F">
        <w:rPr>
          <w:sz w:val="28"/>
          <w:szCs w:val="28"/>
          <w:lang w:val="ru-RU"/>
        </w:rPr>
        <w:t xml:space="preserve"> </w:t>
      </w:r>
      <w:proofErr w:type="spellStart"/>
      <w:r w:rsidRPr="0045713F">
        <w:rPr>
          <w:sz w:val="28"/>
          <w:szCs w:val="28"/>
          <w:lang w:val="ru-RU"/>
        </w:rPr>
        <w:t>продукція</w:t>
      </w:r>
      <w:proofErr w:type="spellEnd"/>
      <w:r w:rsidR="00711F03" w:rsidRPr="0045713F">
        <w:rPr>
          <w:sz w:val="28"/>
          <w:szCs w:val="28"/>
        </w:rPr>
        <w:t>.</w:t>
      </w:r>
    </w:p>
    <w:p w:rsidR="00AE122D" w:rsidRPr="0045713F" w:rsidRDefault="00AE122D" w:rsidP="00AE122D">
      <w:pPr>
        <w:pStyle w:val="a4"/>
        <w:spacing w:before="0" w:beforeAutospacing="0" w:after="0" w:afterAutospacing="0"/>
        <w:contextualSpacing/>
        <w:jc w:val="both"/>
        <w:rPr>
          <w:sz w:val="28"/>
          <w:szCs w:val="28"/>
          <w:lang w:val="uk-UA"/>
        </w:rPr>
      </w:pPr>
    </w:p>
    <w:p w:rsidR="00FF58D8" w:rsidRPr="0045713F" w:rsidRDefault="00FF58D8" w:rsidP="00FF58D8">
      <w:pPr>
        <w:pStyle w:val="a3"/>
        <w:numPr>
          <w:ilvl w:val="0"/>
          <w:numId w:val="2"/>
        </w:numPr>
        <w:jc w:val="both"/>
        <w:rPr>
          <w:b/>
          <w:sz w:val="28"/>
          <w:szCs w:val="28"/>
        </w:rPr>
      </w:pPr>
      <w:r w:rsidRPr="0045713F">
        <w:rPr>
          <w:b/>
          <w:sz w:val="28"/>
          <w:szCs w:val="28"/>
        </w:rPr>
        <w:t>Потреба у придбанні</w:t>
      </w:r>
      <w:r w:rsidR="003B0DF4" w:rsidRPr="0045713F">
        <w:rPr>
          <w:b/>
          <w:sz w:val="28"/>
          <w:szCs w:val="28"/>
        </w:rPr>
        <w:t>:</w:t>
      </w:r>
    </w:p>
    <w:p w:rsidR="00CF0A21" w:rsidRPr="0045713F" w:rsidRDefault="00CF0A21" w:rsidP="00FF58D8">
      <w:pPr>
        <w:jc w:val="both"/>
        <w:rPr>
          <w:sz w:val="28"/>
          <w:szCs w:val="28"/>
        </w:rPr>
      </w:pPr>
      <w:r w:rsidRPr="0045713F">
        <w:rPr>
          <w:sz w:val="28"/>
          <w:szCs w:val="28"/>
        </w:rPr>
        <w:t>Стяжки пластикові потрібні ДРЧМ (ВОЗР) для забезпечення належного зберігання та експлуатації ВЧ коаксіальних кабелів.</w:t>
      </w:r>
    </w:p>
    <w:p w:rsidR="00205AF8" w:rsidRPr="0045713F" w:rsidRDefault="00205AF8" w:rsidP="00FF58D8">
      <w:pPr>
        <w:jc w:val="both"/>
        <w:rPr>
          <w:sz w:val="28"/>
          <w:szCs w:val="28"/>
        </w:rPr>
      </w:pPr>
    </w:p>
    <w:p w:rsidR="00FF58D8" w:rsidRPr="0045713F" w:rsidRDefault="003B0DF4" w:rsidP="00FF58D8">
      <w:pPr>
        <w:pStyle w:val="a3"/>
        <w:numPr>
          <w:ilvl w:val="0"/>
          <w:numId w:val="2"/>
        </w:numPr>
        <w:jc w:val="both"/>
        <w:rPr>
          <w:b/>
          <w:sz w:val="28"/>
          <w:szCs w:val="28"/>
        </w:rPr>
      </w:pPr>
      <w:r w:rsidRPr="0045713F">
        <w:rPr>
          <w:b/>
          <w:sz w:val="28"/>
          <w:szCs w:val="28"/>
        </w:rPr>
        <w:t>Обґрунтування технічних і якісних характеристик предмета закупівлі:</w:t>
      </w:r>
    </w:p>
    <w:p w:rsidR="003B0DF4" w:rsidRPr="0045713F" w:rsidRDefault="00CF0A21" w:rsidP="00774E3F">
      <w:pPr>
        <w:pStyle w:val="a4"/>
        <w:spacing w:before="0" w:beforeAutospacing="0" w:after="0" w:afterAutospacing="0"/>
        <w:contextualSpacing/>
        <w:jc w:val="both"/>
        <w:rPr>
          <w:sz w:val="28"/>
          <w:szCs w:val="28"/>
          <w:lang w:val="uk-UA"/>
        </w:rPr>
      </w:pPr>
      <w:r w:rsidRPr="0045713F">
        <w:rPr>
          <w:sz w:val="28"/>
          <w:szCs w:val="28"/>
          <w:lang w:val="uk-UA"/>
        </w:rPr>
        <w:t>Стяжки пластикові</w:t>
      </w:r>
      <w:r w:rsidR="00774E3F" w:rsidRPr="0045713F">
        <w:rPr>
          <w:sz w:val="28"/>
          <w:szCs w:val="28"/>
          <w:lang w:val="uk-UA"/>
        </w:rPr>
        <w:t xml:space="preserve"> </w:t>
      </w:r>
      <w:r w:rsidRPr="0045713F">
        <w:rPr>
          <w:sz w:val="28"/>
          <w:szCs w:val="28"/>
          <w:lang w:val="uk-UA"/>
        </w:rPr>
        <w:t>мають</w:t>
      </w:r>
      <w:r w:rsidR="00421D76" w:rsidRPr="0045713F">
        <w:rPr>
          <w:sz w:val="28"/>
          <w:szCs w:val="28"/>
          <w:lang w:val="uk-UA"/>
        </w:rPr>
        <w:t xml:space="preserve"> відповідати показникам якості та безпеки, які встановлюються законодавством України</w:t>
      </w:r>
      <w:r w:rsidR="003B0DF4" w:rsidRPr="0045713F">
        <w:rPr>
          <w:sz w:val="28"/>
          <w:szCs w:val="28"/>
          <w:lang w:val="uk-UA"/>
        </w:rPr>
        <w:t>.</w:t>
      </w:r>
    </w:p>
    <w:p w:rsidR="003B0DF4" w:rsidRPr="0045713F" w:rsidRDefault="003B0DF4" w:rsidP="003B0DF4">
      <w:pPr>
        <w:jc w:val="both"/>
        <w:rPr>
          <w:sz w:val="28"/>
          <w:szCs w:val="28"/>
        </w:rPr>
      </w:pPr>
    </w:p>
    <w:p w:rsidR="003B0DF4" w:rsidRPr="0045713F" w:rsidRDefault="0001766D" w:rsidP="00FF58D8">
      <w:pPr>
        <w:pStyle w:val="a3"/>
        <w:numPr>
          <w:ilvl w:val="0"/>
          <w:numId w:val="2"/>
        </w:numPr>
        <w:jc w:val="both"/>
        <w:rPr>
          <w:b/>
          <w:sz w:val="28"/>
          <w:szCs w:val="28"/>
        </w:rPr>
      </w:pPr>
      <w:r w:rsidRPr="0045713F">
        <w:rPr>
          <w:b/>
          <w:sz w:val="28"/>
          <w:szCs w:val="28"/>
        </w:rPr>
        <w:t>Обґрунтування очікуваної вартості</w:t>
      </w:r>
    </w:p>
    <w:p w:rsidR="0001766D" w:rsidRPr="0045713F" w:rsidRDefault="0001766D" w:rsidP="0001766D">
      <w:pPr>
        <w:jc w:val="both"/>
        <w:rPr>
          <w:sz w:val="28"/>
          <w:szCs w:val="28"/>
        </w:rPr>
      </w:pPr>
      <w:r w:rsidRPr="0045713F">
        <w:rPr>
          <w:sz w:val="28"/>
          <w:szCs w:val="28"/>
        </w:rPr>
        <w:t>Розрахунок очікуваної вартості</w:t>
      </w:r>
      <w:r w:rsidR="008F0306" w:rsidRPr="0045713F">
        <w:rPr>
          <w:sz w:val="28"/>
          <w:szCs w:val="28"/>
        </w:rPr>
        <w:t xml:space="preserve"> обумовлений потребою, наданою </w:t>
      </w:r>
      <w:r w:rsidR="003741E0" w:rsidRPr="0045713F">
        <w:rPr>
          <w:sz w:val="28"/>
          <w:szCs w:val="28"/>
        </w:rPr>
        <w:t>структурними підрозділами УДЦР</w:t>
      </w:r>
      <w:r w:rsidRPr="0045713F">
        <w:rPr>
          <w:sz w:val="28"/>
          <w:szCs w:val="28"/>
        </w:rPr>
        <w:t>, із врахуванням вартості, визначеної методом порівняння ринкових цін.</w:t>
      </w:r>
    </w:p>
    <w:p w:rsidR="006F47CA" w:rsidRPr="0045713F" w:rsidRDefault="006F47CA" w:rsidP="0001766D">
      <w:pPr>
        <w:jc w:val="both"/>
        <w:rPr>
          <w:sz w:val="28"/>
          <w:szCs w:val="28"/>
        </w:rPr>
      </w:pPr>
    </w:p>
    <w:p w:rsidR="006F47CA" w:rsidRPr="0045713F" w:rsidRDefault="006F47CA" w:rsidP="0001766D">
      <w:pPr>
        <w:jc w:val="both"/>
        <w:rPr>
          <w:sz w:val="28"/>
          <w:szCs w:val="28"/>
        </w:rPr>
      </w:pPr>
      <w:bookmarkStart w:id="0" w:name="_GoBack"/>
      <w:bookmarkEnd w:id="0"/>
    </w:p>
    <w:sectPr w:rsidR="006F47CA" w:rsidRPr="0045713F"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3530A"/>
    <w:rsid w:val="00067AE1"/>
    <w:rsid w:val="00097E26"/>
    <w:rsid w:val="000C0B49"/>
    <w:rsid w:val="000C2CFB"/>
    <w:rsid w:val="000D2821"/>
    <w:rsid w:val="000E55F0"/>
    <w:rsid w:val="00110DC5"/>
    <w:rsid w:val="00152D17"/>
    <w:rsid w:val="001D61E2"/>
    <w:rsid w:val="001F0E07"/>
    <w:rsid w:val="001F4F1B"/>
    <w:rsid w:val="00205AF8"/>
    <w:rsid w:val="00211F40"/>
    <w:rsid w:val="00241657"/>
    <w:rsid w:val="00263003"/>
    <w:rsid w:val="00291573"/>
    <w:rsid w:val="0029268B"/>
    <w:rsid w:val="002B6679"/>
    <w:rsid w:val="002C7887"/>
    <w:rsid w:val="002E7E71"/>
    <w:rsid w:val="0036329B"/>
    <w:rsid w:val="003741E0"/>
    <w:rsid w:val="003B0DF4"/>
    <w:rsid w:val="003D43B8"/>
    <w:rsid w:val="003D7276"/>
    <w:rsid w:val="003F3050"/>
    <w:rsid w:val="003F7FE0"/>
    <w:rsid w:val="00421D76"/>
    <w:rsid w:val="004300CE"/>
    <w:rsid w:val="00431B21"/>
    <w:rsid w:val="0045713F"/>
    <w:rsid w:val="00460D71"/>
    <w:rsid w:val="004A303E"/>
    <w:rsid w:val="004A52A2"/>
    <w:rsid w:val="004E45CD"/>
    <w:rsid w:val="004E7089"/>
    <w:rsid w:val="0057000D"/>
    <w:rsid w:val="005705E5"/>
    <w:rsid w:val="0058703E"/>
    <w:rsid w:val="005A1DAF"/>
    <w:rsid w:val="005C0F56"/>
    <w:rsid w:val="005C1826"/>
    <w:rsid w:val="005F0DBD"/>
    <w:rsid w:val="006023DA"/>
    <w:rsid w:val="00603919"/>
    <w:rsid w:val="00603A89"/>
    <w:rsid w:val="00641215"/>
    <w:rsid w:val="006A6448"/>
    <w:rsid w:val="006B7E02"/>
    <w:rsid w:val="006F47CA"/>
    <w:rsid w:val="00711F03"/>
    <w:rsid w:val="00722656"/>
    <w:rsid w:val="00731852"/>
    <w:rsid w:val="00774E3F"/>
    <w:rsid w:val="00784D57"/>
    <w:rsid w:val="00785AFE"/>
    <w:rsid w:val="007A4FEB"/>
    <w:rsid w:val="007C1E2E"/>
    <w:rsid w:val="008213D8"/>
    <w:rsid w:val="00877207"/>
    <w:rsid w:val="008B19F5"/>
    <w:rsid w:val="008D471A"/>
    <w:rsid w:val="008E0397"/>
    <w:rsid w:val="008F0306"/>
    <w:rsid w:val="008F5811"/>
    <w:rsid w:val="0091242A"/>
    <w:rsid w:val="00927B38"/>
    <w:rsid w:val="009547B9"/>
    <w:rsid w:val="00955159"/>
    <w:rsid w:val="00965400"/>
    <w:rsid w:val="0098084A"/>
    <w:rsid w:val="009C26FF"/>
    <w:rsid w:val="009D1393"/>
    <w:rsid w:val="009F32BD"/>
    <w:rsid w:val="00A125AA"/>
    <w:rsid w:val="00A542DA"/>
    <w:rsid w:val="00A70E18"/>
    <w:rsid w:val="00A7386B"/>
    <w:rsid w:val="00AD47AF"/>
    <w:rsid w:val="00AD4C0C"/>
    <w:rsid w:val="00AE122D"/>
    <w:rsid w:val="00AE339F"/>
    <w:rsid w:val="00AF2FC5"/>
    <w:rsid w:val="00AF5E1A"/>
    <w:rsid w:val="00B104FE"/>
    <w:rsid w:val="00B261FA"/>
    <w:rsid w:val="00BD24E8"/>
    <w:rsid w:val="00BE2488"/>
    <w:rsid w:val="00C02EBF"/>
    <w:rsid w:val="00C063B2"/>
    <w:rsid w:val="00C2468C"/>
    <w:rsid w:val="00CE0DF1"/>
    <w:rsid w:val="00CE34EF"/>
    <w:rsid w:val="00CE5140"/>
    <w:rsid w:val="00CF0A21"/>
    <w:rsid w:val="00D07E52"/>
    <w:rsid w:val="00D14165"/>
    <w:rsid w:val="00D26396"/>
    <w:rsid w:val="00D45DE2"/>
    <w:rsid w:val="00D747AE"/>
    <w:rsid w:val="00DC263B"/>
    <w:rsid w:val="00DF2512"/>
    <w:rsid w:val="00E05B92"/>
    <w:rsid w:val="00E155E5"/>
    <w:rsid w:val="00E35604"/>
    <w:rsid w:val="00E52DE2"/>
    <w:rsid w:val="00E72FC9"/>
    <w:rsid w:val="00E92088"/>
    <w:rsid w:val="00E94DE5"/>
    <w:rsid w:val="00ED25F7"/>
    <w:rsid w:val="00EF1CEC"/>
    <w:rsid w:val="00EF736A"/>
    <w:rsid w:val="00F16D34"/>
    <w:rsid w:val="00F47AAC"/>
    <w:rsid w:val="00F96003"/>
    <w:rsid w:val="00FA1E34"/>
    <w:rsid w:val="00FA3155"/>
    <w:rsid w:val="00FD34D8"/>
    <w:rsid w:val="00FE575A"/>
    <w:rsid w:val="00FF2702"/>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paragraph" w:styleId="1">
    <w:name w:val="heading 1"/>
    <w:basedOn w:val="a"/>
    <w:next w:val="a"/>
    <w:link w:val="10"/>
    <w:uiPriority w:val="9"/>
    <w:qFormat/>
    <w:rsid w:val="00263003"/>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263003"/>
    <w:rPr>
      <w:rFonts w:asciiTheme="majorHAnsi" w:eastAsiaTheme="majorEastAsia" w:hAnsiTheme="majorHAnsi" w:cstheme="majorBidi"/>
      <w:color w:val="365F91" w:themeColor="accent1" w:themeShade="BF"/>
      <w:sz w:val="32"/>
      <w:szCs w:val="32"/>
      <w:lang w:eastAsia="uk-UA"/>
    </w:rPr>
  </w:style>
  <w:style w:type="character" w:customStyle="1" w:styleId="10pt">
    <w:name w:val="Основной текст + 10 pt"/>
    <w:aliases w:val="Не полужирный"/>
    <w:basedOn w:val="a0"/>
    <w:rsid w:val="00D747A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2025-02-27T13:31:00Z</dcterms:created>
  <dcterms:modified xsi:type="dcterms:W3CDTF">2025-02-27T13:31:00Z</dcterms:modified>
</cp:coreProperties>
</file>