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36" w:rsidRDefault="005F1336"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bookmarkStart w:id="0" w:name="_GoBack"/>
      <w:bookmarkEnd w:id="0"/>
    </w:p>
    <w:p w:rsidR="00615D80" w:rsidRPr="00965B14" w:rsidRDefault="00615D80"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r w:rsidRPr="00965B14">
        <w:rPr>
          <w:rFonts w:ascii="Times New Roman" w:eastAsia="Times New Roman" w:hAnsi="Times New Roman" w:cs="Times New Roman"/>
          <w:b/>
          <w:color w:val="000000"/>
          <w:sz w:val="28"/>
          <w:szCs w:val="28"/>
          <w:lang w:val="uk-UA" w:eastAsia="uk-UA"/>
        </w:rPr>
        <w:t>ЗАТВЕРДЖУЮ</w:t>
      </w:r>
    </w:p>
    <w:p w:rsidR="00615D80" w:rsidRPr="00965B14" w:rsidRDefault="00615D80"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r w:rsidRPr="00965B14">
        <w:rPr>
          <w:rFonts w:ascii="Times New Roman" w:eastAsia="Times New Roman" w:hAnsi="Times New Roman" w:cs="Times New Roman"/>
          <w:b/>
          <w:color w:val="000000"/>
          <w:sz w:val="28"/>
          <w:szCs w:val="28"/>
          <w:lang w:val="uk-UA" w:eastAsia="uk-UA"/>
        </w:rPr>
        <w:t>Директор з господарсько-</w:t>
      </w:r>
    </w:p>
    <w:p w:rsidR="00615D80" w:rsidRPr="00965B14" w:rsidRDefault="00615D80"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r w:rsidRPr="00965B14">
        <w:rPr>
          <w:rFonts w:ascii="Times New Roman" w:eastAsia="Times New Roman" w:hAnsi="Times New Roman" w:cs="Times New Roman"/>
          <w:b/>
          <w:color w:val="000000"/>
          <w:sz w:val="28"/>
          <w:szCs w:val="28"/>
          <w:lang w:val="uk-UA" w:eastAsia="uk-UA"/>
        </w:rPr>
        <w:t>ресурсного напрямку</w:t>
      </w:r>
    </w:p>
    <w:p w:rsidR="00615D80" w:rsidRPr="00965B14" w:rsidRDefault="00615D80"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p>
    <w:p w:rsidR="00615D80" w:rsidRPr="00965B14" w:rsidRDefault="00615D80"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_________</w:t>
      </w:r>
      <w:r w:rsidRPr="00965B14">
        <w:rPr>
          <w:rFonts w:ascii="Times New Roman" w:eastAsia="Times New Roman" w:hAnsi="Times New Roman" w:cs="Times New Roman"/>
          <w:b/>
          <w:color w:val="000000"/>
          <w:sz w:val="28"/>
          <w:szCs w:val="28"/>
          <w:lang w:val="uk-UA" w:eastAsia="uk-UA"/>
        </w:rPr>
        <w:t>Олександр ЛАВРОВ</w:t>
      </w:r>
    </w:p>
    <w:p w:rsidR="00615D80" w:rsidRPr="00965B14" w:rsidRDefault="009C384B"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 «____» _____________2025 </w:t>
      </w:r>
      <w:r w:rsidR="00615D80" w:rsidRPr="00965B14">
        <w:rPr>
          <w:rFonts w:ascii="Times New Roman" w:eastAsia="Times New Roman" w:hAnsi="Times New Roman" w:cs="Times New Roman"/>
          <w:b/>
          <w:color w:val="000000"/>
          <w:sz w:val="28"/>
          <w:szCs w:val="28"/>
          <w:lang w:val="uk-UA" w:eastAsia="uk-UA"/>
        </w:rPr>
        <w:t xml:space="preserve">р. </w:t>
      </w:r>
    </w:p>
    <w:p w:rsidR="004A790C" w:rsidRPr="00385FA3" w:rsidRDefault="004A790C" w:rsidP="004A790C">
      <w:pPr>
        <w:spacing w:after="120"/>
        <w:ind w:left="7080" w:right="-6"/>
        <w:jc w:val="right"/>
        <w:rPr>
          <w:b/>
          <w:sz w:val="28"/>
          <w:szCs w:val="28"/>
          <w:lang w:val="uk-UA"/>
        </w:rPr>
      </w:pPr>
    </w:p>
    <w:p w:rsidR="004A790C" w:rsidRDefault="004A790C" w:rsidP="00B908F9">
      <w:pPr>
        <w:jc w:val="center"/>
        <w:rPr>
          <w:b/>
          <w:sz w:val="28"/>
          <w:szCs w:val="28"/>
          <w:lang w:val="uk-UA"/>
        </w:rPr>
      </w:pPr>
    </w:p>
    <w:p w:rsidR="00615D80" w:rsidRDefault="00615D80" w:rsidP="00615D80">
      <w:pPr>
        <w:tabs>
          <w:tab w:val="left" w:pos="284"/>
        </w:tabs>
        <w:spacing w:after="100" w:afterAutospacing="1"/>
        <w:ind w:firstLine="709"/>
        <w:jc w:val="center"/>
        <w:rPr>
          <w:b/>
          <w:color w:val="000000"/>
          <w:sz w:val="28"/>
          <w:szCs w:val="28"/>
          <w:lang w:val="uk-UA" w:eastAsia="uk-UA"/>
        </w:rPr>
      </w:pPr>
      <w:r w:rsidRPr="00615D80">
        <w:rPr>
          <w:b/>
          <w:color w:val="000000"/>
          <w:sz w:val="28"/>
          <w:szCs w:val="28"/>
          <w:lang w:val="uk-UA" w:eastAsia="uk-UA"/>
        </w:rPr>
        <w:t>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придбанні предмету закупівлі, обґрунтування технічних та якісних характеристик предмету закупівлі, їх опис та обґрунтування очікуваної вартості предмету закупівлі.</w:t>
      </w:r>
    </w:p>
    <w:p w:rsidR="009326B9" w:rsidRPr="009326B9" w:rsidRDefault="009326B9" w:rsidP="009326B9">
      <w:pPr>
        <w:pStyle w:val="a4"/>
        <w:spacing w:before="0" w:beforeAutospacing="0" w:after="0" w:afterAutospacing="0"/>
        <w:contextualSpacing/>
        <w:jc w:val="center"/>
        <w:rPr>
          <w:rStyle w:val="a3"/>
          <w:sz w:val="28"/>
          <w:szCs w:val="28"/>
          <w:lang w:val="uk-UA" w:eastAsia="en-US"/>
        </w:rPr>
      </w:pPr>
      <w:r w:rsidRPr="009326B9">
        <w:rPr>
          <w:rStyle w:val="a3"/>
          <w:sz w:val="28"/>
          <w:szCs w:val="28"/>
          <w:lang w:val="uk-UA" w:eastAsia="en-US"/>
        </w:rPr>
        <w:t xml:space="preserve">ДК 021:2015 – 09120000-6 </w:t>
      </w:r>
      <w:r>
        <w:rPr>
          <w:rStyle w:val="a3"/>
          <w:sz w:val="28"/>
          <w:szCs w:val="28"/>
          <w:lang w:val="uk-UA" w:eastAsia="en-US"/>
        </w:rPr>
        <w:t xml:space="preserve"> </w:t>
      </w:r>
      <w:r w:rsidRPr="009326B9">
        <w:rPr>
          <w:rStyle w:val="a3"/>
          <w:sz w:val="28"/>
          <w:szCs w:val="28"/>
          <w:lang w:val="uk-UA"/>
        </w:rPr>
        <w:t>Газове паливо</w:t>
      </w:r>
    </w:p>
    <w:p w:rsidR="00A96F33" w:rsidRDefault="00551105" w:rsidP="004D5C92">
      <w:pPr>
        <w:spacing w:before="240" w:after="240" w:line="276" w:lineRule="auto"/>
        <w:ind w:firstLine="709"/>
        <w:jc w:val="both"/>
        <w:rPr>
          <w:rStyle w:val="a3"/>
          <w:b w:val="0"/>
          <w:sz w:val="28"/>
          <w:szCs w:val="28"/>
          <w:lang w:val="uk-UA"/>
        </w:rPr>
      </w:pPr>
      <w:r>
        <w:rPr>
          <w:rStyle w:val="a3"/>
          <w:b w:val="0"/>
          <w:sz w:val="28"/>
          <w:szCs w:val="28"/>
          <w:lang w:val="uk-UA"/>
        </w:rPr>
        <w:t>Закупівля газу необхідна для виготовлення теплової енергії, що забезпечує опалення приміщень будівель та приготування гарячої води для побутових і технологічних потреб УДЦР.</w:t>
      </w:r>
    </w:p>
    <w:p w:rsidR="00897627" w:rsidRDefault="003D5CF1" w:rsidP="004D5C92">
      <w:pPr>
        <w:spacing w:before="240" w:after="240" w:line="276" w:lineRule="auto"/>
        <w:ind w:firstLine="709"/>
        <w:jc w:val="both"/>
        <w:rPr>
          <w:rStyle w:val="a3"/>
          <w:b w:val="0"/>
          <w:sz w:val="28"/>
          <w:szCs w:val="28"/>
          <w:lang w:val="uk-UA"/>
        </w:rPr>
      </w:pPr>
      <w:r>
        <w:rPr>
          <w:rStyle w:val="a3"/>
          <w:b w:val="0"/>
          <w:sz w:val="28"/>
          <w:szCs w:val="28"/>
          <w:lang w:val="uk-UA"/>
        </w:rPr>
        <w:t>Опалення приміщень будівель та приготування гарячої води для побутових і технологічних потреб УДЦР</w:t>
      </w:r>
      <w:r w:rsidR="00897627">
        <w:rPr>
          <w:rStyle w:val="a3"/>
          <w:b w:val="0"/>
          <w:sz w:val="28"/>
          <w:szCs w:val="28"/>
          <w:lang w:val="uk-UA"/>
        </w:rPr>
        <w:t xml:space="preserve"> здійснюється від газових кот</w:t>
      </w:r>
      <w:r w:rsidR="00CC1BC7">
        <w:rPr>
          <w:rStyle w:val="a3"/>
          <w:b w:val="0"/>
          <w:sz w:val="28"/>
          <w:szCs w:val="28"/>
          <w:lang w:val="uk-UA"/>
        </w:rPr>
        <w:t>лів різної потужності та різною витратою газового палива.</w:t>
      </w:r>
      <w:r w:rsidR="00897627">
        <w:rPr>
          <w:rStyle w:val="a3"/>
          <w:b w:val="0"/>
          <w:sz w:val="28"/>
          <w:szCs w:val="28"/>
          <w:lang w:val="uk-UA"/>
        </w:rPr>
        <w:t xml:space="preserve"> </w:t>
      </w:r>
    </w:p>
    <w:p w:rsidR="00CC1BC7" w:rsidRPr="00CC1BC7" w:rsidRDefault="00FF7705" w:rsidP="004D5C92">
      <w:pPr>
        <w:spacing w:before="240" w:after="240" w:line="276" w:lineRule="auto"/>
        <w:ind w:firstLine="709"/>
        <w:jc w:val="both"/>
        <w:rPr>
          <w:rStyle w:val="a3"/>
          <w:b w:val="0"/>
          <w:sz w:val="28"/>
          <w:szCs w:val="28"/>
          <w:lang w:val="uk-UA"/>
        </w:rPr>
      </w:pPr>
      <w:r>
        <w:rPr>
          <w:rStyle w:val="a3"/>
          <w:b w:val="0"/>
          <w:sz w:val="28"/>
          <w:szCs w:val="28"/>
          <w:lang w:val="uk-UA"/>
        </w:rPr>
        <w:t>Орієнтовний о</w:t>
      </w:r>
      <w:r w:rsidR="00CC1BC7">
        <w:rPr>
          <w:rStyle w:val="a3"/>
          <w:b w:val="0"/>
          <w:sz w:val="28"/>
          <w:szCs w:val="28"/>
          <w:lang w:val="uk-UA"/>
        </w:rPr>
        <w:t>б’єм п</w:t>
      </w:r>
      <w:r w:rsidR="00984F4E">
        <w:rPr>
          <w:rStyle w:val="a3"/>
          <w:b w:val="0"/>
          <w:sz w:val="28"/>
          <w:szCs w:val="28"/>
          <w:lang w:val="uk-UA"/>
        </w:rPr>
        <w:t>риродного газу на потреби УДЦР без</w:t>
      </w:r>
      <w:r w:rsidR="00CC1BC7">
        <w:rPr>
          <w:rStyle w:val="a3"/>
          <w:b w:val="0"/>
          <w:sz w:val="28"/>
          <w:szCs w:val="28"/>
          <w:lang w:val="uk-UA"/>
        </w:rPr>
        <w:t xml:space="preserve"> врахуванням філій </w:t>
      </w:r>
      <w:r w:rsidR="00984F4E">
        <w:rPr>
          <w:rStyle w:val="a3"/>
          <w:b w:val="0"/>
          <w:sz w:val="28"/>
          <w:szCs w:val="28"/>
          <w:lang w:val="uk-UA"/>
        </w:rPr>
        <w:t>становить 15</w:t>
      </w:r>
      <w:r w:rsidR="00CC1BC7">
        <w:rPr>
          <w:rStyle w:val="a3"/>
          <w:b w:val="0"/>
          <w:sz w:val="28"/>
          <w:szCs w:val="28"/>
          <w:lang w:val="uk-UA"/>
        </w:rPr>
        <w:t>0 000 м</w:t>
      </w:r>
      <w:r w:rsidR="00CC1BC7">
        <w:rPr>
          <w:rStyle w:val="a3"/>
          <w:b w:val="0"/>
          <w:sz w:val="28"/>
          <w:szCs w:val="28"/>
          <w:vertAlign w:val="superscript"/>
          <w:lang w:val="uk-UA"/>
        </w:rPr>
        <w:t>3</w:t>
      </w:r>
      <w:r w:rsidR="00CC1BC7">
        <w:rPr>
          <w:rStyle w:val="a3"/>
          <w:b w:val="0"/>
          <w:sz w:val="28"/>
          <w:szCs w:val="28"/>
          <w:lang w:val="uk-UA"/>
        </w:rPr>
        <w:t xml:space="preserve">. </w:t>
      </w:r>
    </w:p>
    <w:p w:rsidR="00551105" w:rsidRPr="00CC1BC7" w:rsidRDefault="00CC1BC7" w:rsidP="004D5C92">
      <w:pPr>
        <w:spacing w:before="240" w:after="240" w:line="276" w:lineRule="auto"/>
        <w:ind w:firstLine="709"/>
        <w:jc w:val="both"/>
        <w:rPr>
          <w:sz w:val="28"/>
          <w:szCs w:val="28"/>
          <w:lang w:val="uk-UA"/>
        </w:rPr>
      </w:pPr>
      <w:r>
        <w:rPr>
          <w:sz w:val="28"/>
          <w:szCs w:val="28"/>
          <w:lang w:val="uk-UA"/>
        </w:rPr>
        <w:t>Проаналізувавши ринок природного газу</w:t>
      </w:r>
      <w:r w:rsidR="005F1336">
        <w:rPr>
          <w:sz w:val="28"/>
          <w:szCs w:val="28"/>
          <w:lang w:val="uk-UA"/>
        </w:rPr>
        <w:t>,</w:t>
      </w:r>
      <w:r>
        <w:rPr>
          <w:sz w:val="28"/>
          <w:szCs w:val="28"/>
          <w:lang w:val="uk-UA"/>
        </w:rPr>
        <w:t xml:space="preserve"> вартість 1000 </w:t>
      </w:r>
      <w:r>
        <w:rPr>
          <w:rStyle w:val="a3"/>
          <w:b w:val="0"/>
          <w:sz w:val="28"/>
          <w:szCs w:val="28"/>
          <w:lang w:val="uk-UA"/>
        </w:rPr>
        <w:t>м</w:t>
      </w:r>
      <w:r>
        <w:rPr>
          <w:rStyle w:val="a3"/>
          <w:b w:val="0"/>
          <w:sz w:val="28"/>
          <w:szCs w:val="28"/>
          <w:vertAlign w:val="superscript"/>
          <w:lang w:val="uk-UA"/>
        </w:rPr>
        <w:t>3</w:t>
      </w:r>
      <w:r>
        <w:rPr>
          <w:rStyle w:val="a3"/>
          <w:b w:val="0"/>
          <w:sz w:val="28"/>
          <w:szCs w:val="28"/>
          <w:lang w:val="uk-UA"/>
        </w:rPr>
        <w:t xml:space="preserve"> </w:t>
      </w:r>
      <w:r w:rsidR="00E1645C">
        <w:rPr>
          <w:rStyle w:val="a3"/>
          <w:b w:val="0"/>
          <w:sz w:val="28"/>
          <w:szCs w:val="28"/>
          <w:lang w:val="uk-UA"/>
        </w:rPr>
        <w:t xml:space="preserve">на ринку газу </w:t>
      </w:r>
      <w:r>
        <w:rPr>
          <w:rStyle w:val="a3"/>
          <w:b w:val="0"/>
          <w:sz w:val="28"/>
          <w:szCs w:val="28"/>
          <w:lang w:val="uk-UA"/>
        </w:rPr>
        <w:t>в</w:t>
      </w:r>
      <w:r w:rsidR="00E1645C">
        <w:rPr>
          <w:rStyle w:val="a3"/>
          <w:b w:val="0"/>
          <w:sz w:val="28"/>
          <w:szCs w:val="28"/>
          <w:lang w:val="uk-UA"/>
        </w:rPr>
        <w:t xml:space="preserve"> </w:t>
      </w:r>
      <w:r w:rsidR="009326B9">
        <w:rPr>
          <w:rStyle w:val="a3"/>
          <w:b w:val="0"/>
          <w:sz w:val="28"/>
          <w:szCs w:val="28"/>
          <w:lang w:val="uk-UA"/>
        </w:rPr>
        <w:t>середньому складатиме</w:t>
      </w:r>
      <w:r>
        <w:rPr>
          <w:rStyle w:val="a3"/>
          <w:b w:val="0"/>
          <w:sz w:val="28"/>
          <w:szCs w:val="28"/>
          <w:lang w:val="uk-UA"/>
        </w:rPr>
        <w:t xml:space="preserve"> </w:t>
      </w:r>
      <w:r w:rsidR="00D15C48">
        <w:rPr>
          <w:rStyle w:val="a3"/>
          <w:b w:val="0"/>
          <w:sz w:val="28"/>
          <w:szCs w:val="28"/>
          <w:lang w:val="uk-UA"/>
        </w:rPr>
        <w:t>28 287,53</w:t>
      </w:r>
      <w:r>
        <w:rPr>
          <w:rStyle w:val="a3"/>
          <w:b w:val="0"/>
          <w:sz w:val="28"/>
          <w:szCs w:val="28"/>
          <w:lang w:val="uk-UA"/>
        </w:rPr>
        <w:t xml:space="preserve"> грн. з врахуванням ПДВ.</w:t>
      </w:r>
    </w:p>
    <w:p w:rsidR="00CC1BC7" w:rsidRDefault="00CC1BC7" w:rsidP="00551105">
      <w:pPr>
        <w:ind w:firstLine="709"/>
        <w:jc w:val="both"/>
        <w:rPr>
          <w:sz w:val="28"/>
          <w:szCs w:val="28"/>
          <w:lang w:val="uk-UA"/>
        </w:rPr>
      </w:pPr>
    </w:p>
    <w:p w:rsidR="00CC1BC7" w:rsidRPr="006C308F" w:rsidRDefault="00CC1BC7" w:rsidP="00551105">
      <w:pPr>
        <w:ind w:firstLine="709"/>
        <w:jc w:val="both"/>
        <w:rPr>
          <w:sz w:val="28"/>
          <w:szCs w:val="28"/>
          <w:lang w:val="uk-UA"/>
        </w:rPr>
      </w:pPr>
    </w:p>
    <w:p w:rsidR="00A96F33" w:rsidRPr="00EC5E64" w:rsidRDefault="001143AC" w:rsidP="0021466C">
      <w:pPr>
        <w:pStyle w:val="a4"/>
        <w:spacing w:before="0" w:beforeAutospacing="0" w:after="0" w:afterAutospacing="0"/>
        <w:rPr>
          <w:sz w:val="28"/>
          <w:lang w:val="uk-UA"/>
        </w:rPr>
      </w:pPr>
      <w:r>
        <w:rPr>
          <w:color w:val="000000"/>
          <w:sz w:val="28"/>
          <w:szCs w:val="28"/>
          <w:lang w:val="uk-UA"/>
        </w:rPr>
        <w:t>Н</w:t>
      </w:r>
      <w:r w:rsidR="0021466C" w:rsidRPr="00EC5E64">
        <w:rPr>
          <w:color w:val="000000"/>
          <w:sz w:val="28"/>
          <w:szCs w:val="28"/>
          <w:lang w:val="uk-UA"/>
        </w:rPr>
        <w:t xml:space="preserve">ачальник  </w:t>
      </w:r>
      <w:r w:rsidR="00CC1BC7" w:rsidRPr="00EC5E64">
        <w:rPr>
          <w:color w:val="000000"/>
          <w:sz w:val="28"/>
          <w:szCs w:val="28"/>
          <w:lang w:val="uk-UA"/>
        </w:rPr>
        <w:t>ВРЗ ДГР</w:t>
      </w:r>
      <w:r w:rsidR="00CC1BC7" w:rsidRPr="00EC5E64">
        <w:rPr>
          <w:color w:val="000000"/>
          <w:sz w:val="28"/>
          <w:szCs w:val="28"/>
          <w:lang w:val="uk-UA"/>
        </w:rPr>
        <w:tab/>
      </w:r>
      <w:r w:rsidR="0021466C" w:rsidRPr="00EC5E64">
        <w:rPr>
          <w:color w:val="000000"/>
          <w:sz w:val="28"/>
          <w:szCs w:val="28"/>
          <w:lang w:val="uk-UA"/>
        </w:rPr>
        <w:tab/>
      </w:r>
      <w:r w:rsidR="00A8235C" w:rsidRPr="00EC5E64">
        <w:rPr>
          <w:color w:val="000000"/>
          <w:sz w:val="28"/>
          <w:szCs w:val="28"/>
          <w:lang w:val="uk-UA"/>
        </w:rPr>
        <w:t xml:space="preserve">  </w:t>
      </w:r>
      <w:r w:rsidR="0021466C" w:rsidRPr="00EC5E64">
        <w:rPr>
          <w:color w:val="000000"/>
          <w:sz w:val="28"/>
          <w:szCs w:val="28"/>
          <w:lang w:val="uk-UA"/>
        </w:rPr>
        <w:tab/>
      </w:r>
      <w:r w:rsidR="00D94DE5" w:rsidRPr="00EC5E64">
        <w:rPr>
          <w:color w:val="000000"/>
          <w:sz w:val="28"/>
          <w:szCs w:val="28"/>
          <w:lang w:val="uk-UA"/>
        </w:rPr>
        <w:t xml:space="preserve">     </w:t>
      </w:r>
      <w:r>
        <w:rPr>
          <w:color w:val="000000"/>
          <w:sz w:val="28"/>
          <w:szCs w:val="28"/>
          <w:lang w:val="uk-UA"/>
        </w:rPr>
        <w:t xml:space="preserve">                      </w:t>
      </w:r>
      <w:r w:rsidR="00D94DE5" w:rsidRPr="00EC5E64">
        <w:rPr>
          <w:color w:val="000000"/>
          <w:sz w:val="28"/>
          <w:szCs w:val="28"/>
          <w:lang w:val="uk-UA"/>
        </w:rPr>
        <w:t xml:space="preserve"> </w:t>
      </w:r>
      <w:r w:rsidR="00984F4E" w:rsidRPr="00EC5E64">
        <w:rPr>
          <w:color w:val="000000"/>
          <w:sz w:val="28"/>
          <w:szCs w:val="28"/>
          <w:lang w:val="uk-UA"/>
        </w:rPr>
        <w:t xml:space="preserve"> </w:t>
      </w:r>
      <w:r>
        <w:rPr>
          <w:color w:val="000000"/>
          <w:sz w:val="28"/>
          <w:szCs w:val="28"/>
          <w:lang w:val="uk-UA"/>
        </w:rPr>
        <w:t>Василь БЕРЕЗОВСЬКИЙ</w:t>
      </w:r>
    </w:p>
    <w:sectPr w:rsidR="00A96F33" w:rsidRPr="00EC5E64" w:rsidSect="004A790C">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10904"/>
    <w:multiLevelType w:val="multilevel"/>
    <w:tmpl w:val="38A2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33"/>
    <w:rsid w:val="000652AC"/>
    <w:rsid w:val="00066AD6"/>
    <w:rsid w:val="00080B0F"/>
    <w:rsid w:val="00095278"/>
    <w:rsid w:val="000D1EF1"/>
    <w:rsid w:val="001143AC"/>
    <w:rsid w:val="0013601F"/>
    <w:rsid w:val="0014368A"/>
    <w:rsid w:val="001503A7"/>
    <w:rsid w:val="001A7257"/>
    <w:rsid w:val="001B6880"/>
    <w:rsid w:val="001C1D95"/>
    <w:rsid w:val="0021466C"/>
    <w:rsid w:val="0022394C"/>
    <w:rsid w:val="00230D10"/>
    <w:rsid w:val="002A25E7"/>
    <w:rsid w:val="002E064E"/>
    <w:rsid w:val="002F7CB8"/>
    <w:rsid w:val="00332CEF"/>
    <w:rsid w:val="00380FEC"/>
    <w:rsid w:val="00383938"/>
    <w:rsid w:val="003D5CF1"/>
    <w:rsid w:val="004A790C"/>
    <w:rsid w:val="004D5C92"/>
    <w:rsid w:val="00527478"/>
    <w:rsid w:val="00551105"/>
    <w:rsid w:val="0055214E"/>
    <w:rsid w:val="005A6F1E"/>
    <w:rsid w:val="005E3DDB"/>
    <w:rsid w:val="005F1336"/>
    <w:rsid w:val="005F1DF5"/>
    <w:rsid w:val="00612958"/>
    <w:rsid w:val="00615D80"/>
    <w:rsid w:val="006C308F"/>
    <w:rsid w:val="0072655F"/>
    <w:rsid w:val="00736B37"/>
    <w:rsid w:val="007F4F21"/>
    <w:rsid w:val="0080516A"/>
    <w:rsid w:val="00833B0D"/>
    <w:rsid w:val="00897627"/>
    <w:rsid w:val="009326B9"/>
    <w:rsid w:val="00984F4E"/>
    <w:rsid w:val="009C384B"/>
    <w:rsid w:val="009C49B1"/>
    <w:rsid w:val="00A34896"/>
    <w:rsid w:val="00A5391E"/>
    <w:rsid w:val="00A8235C"/>
    <w:rsid w:val="00A96F33"/>
    <w:rsid w:val="00B046AF"/>
    <w:rsid w:val="00B0790E"/>
    <w:rsid w:val="00B6524D"/>
    <w:rsid w:val="00B908F9"/>
    <w:rsid w:val="00BB6BC1"/>
    <w:rsid w:val="00C23B31"/>
    <w:rsid w:val="00C25D1C"/>
    <w:rsid w:val="00C96C23"/>
    <w:rsid w:val="00CC1BC7"/>
    <w:rsid w:val="00CF3147"/>
    <w:rsid w:val="00D158A4"/>
    <w:rsid w:val="00D15C48"/>
    <w:rsid w:val="00D94DE5"/>
    <w:rsid w:val="00DF115C"/>
    <w:rsid w:val="00DF5B48"/>
    <w:rsid w:val="00E01005"/>
    <w:rsid w:val="00E056C7"/>
    <w:rsid w:val="00E1645C"/>
    <w:rsid w:val="00E25FFE"/>
    <w:rsid w:val="00EC5E64"/>
    <w:rsid w:val="00F168E2"/>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E0EDE9-7075-457F-89C2-7A3B494C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96F33"/>
    <w:rPr>
      <w:b/>
      <w:bCs/>
    </w:rPr>
  </w:style>
  <w:style w:type="character" w:customStyle="1" w:styleId="longtext">
    <w:name w:val="long_text"/>
    <w:basedOn w:val="a0"/>
    <w:rsid w:val="00A96F33"/>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0D1EF1"/>
    <w:pPr>
      <w:spacing w:before="100" w:beforeAutospacing="1" w:after="100" w:afterAutospacing="1"/>
    </w:pPr>
    <w:rPr>
      <w:lang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locked/>
    <w:rsid w:val="00833B0D"/>
    <w:rPr>
      <w:sz w:val="24"/>
      <w:szCs w:val="24"/>
      <w:lang w:val="ru-RU" w:eastAsia="ru-RU"/>
    </w:rPr>
  </w:style>
  <w:style w:type="paragraph" w:styleId="a6">
    <w:name w:val="Balloon Text"/>
    <w:basedOn w:val="a"/>
    <w:link w:val="a7"/>
    <w:rsid w:val="00FF7705"/>
    <w:rPr>
      <w:rFonts w:ascii="Segoe UI" w:hAnsi="Segoe UI" w:cs="Segoe UI"/>
      <w:sz w:val="18"/>
      <w:szCs w:val="18"/>
    </w:rPr>
  </w:style>
  <w:style w:type="character" w:customStyle="1" w:styleId="a7">
    <w:name w:val="Текст выноски Знак"/>
    <w:link w:val="a6"/>
    <w:rsid w:val="00FF7705"/>
    <w:rPr>
      <w:rFonts w:ascii="Segoe UI" w:hAnsi="Segoe UI" w:cs="Segoe UI"/>
      <w:sz w:val="18"/>
      <w:szCs w:val="18"/>
      <w:lang w:val="ru-RU"/>
    </w:rPr>
  </w:style>
  <w:style w:type="character" w:styleId="a8">
    <w:name w:val="annotation reference"/>
    <w:basedOn w:val="a0"/>
    <w:semiHidden/>
    <w:unhideWhenUsed/>
    <w:rsid w:val="007F4F21"/>
    <w:rPr>
      <w:sz w:val="16"/>
      <w:szCs w:val="16"/>
    </w:rPr>
  </w:style>
  <w:style w:type="paragraph" w:styleId="a9">
    <w:name w:val="annotation text"/>
    <w:basedOn w:val="a"/>
    <w:link w:val="aa"/>
    <w:semiHidden/>
    <w:unhideWhenUsed/>
    <w:rsid w:val="007F4F21"/>
    <w:rPr>
      <w:sz w:val="20"/>
      <w:szCs w:val="20"/>
    </w:rPr>
  </w:style>
  <w:style w:type="character" w:customStyle="1" w:styleId="aa">
    <w:name w:val="Текст примечания Знак"/>
    <w:basedOn w:val="a0"/>
    <w:link w:val="a9"/>
    <w:semiHidden/>
    <w:rsid w:val="007F4F21"/>
    <w:rPr>
      <w:lang w:eastAsia="en-US"/>
    </w:rPr>
  </w:style>
  <w:style w:type="paragraph" w:styleId="ab">
    <w:name w:val="annotation subject"/>
    <w:basedOn w:val="a9"/>
    <w:next w:val="a9"/>
    <w:link w:val="ac"/>
    <w:semiHidden/>
    <w:unhideWhenUsed/>
    <w:rsid w:val="007F4F21"/>
    <w:rPr>
      <w:b/>
      <w:bCs/>
    </w:rPr>
  </w:style>
  <w:style w:type="character" w:customStyle="1" w:styleId="ac">
    <w:name w:val="Тема примечания Знак"/>
    <w:basedOn w:val="aa"/>
    <w:link w:val="ab"/>
    <w:semiHidden/>
    <w:rsid w:val="007F4F21"/>
    <w:rPr>
      <w:b/>
      <w:bCs/>
      <w:lang w:eastAsia="en-US"/>
    </w:rPr>
  </w:style>
  <w:style w:type="paragraph" w:styleId="ad">
    <w:name w:val="List Paragraph"/>
    <w:basedOn w:val="a"/>
    <w:uiPriority w:val="34"/>
    <w:qFormat/>
    <w:rsid w:val="00615D8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25967">
      <w:bodyDiv w:val="1"/>
      <w:marLeft w:val="0"/>
      <w:marRight w:val="0"/>
      <w:marTop w:val="0"/>
      <w:marBottom w:val="0"/>
      <w:divBdr>
        <w:top w:val="none" w:sz="0" w:space="0" w:color="auto"/>
        <w:left w:val="none" w:sz="0" w:space="0" w:color="auto"/>
        <w:bottom w:val="none" w:sz="0" w:space="0" w:color="auto"/>
        <w:right w:val="none" w:sz="0" w:space="0" w:color="auto"/>
      </w:divBdr>
    </w:div>
    <w:div w:id="2029527046">
      <w:bodyDiv w:val="1"/>
      <w:marLeft w:val="0"/>
      <w:marRight w:val="0"/>
      <w:marTop w:val="0"/>
      <w:marBottom w:val="0"/>
      <w:divBdr>
        <w:top w:val="none" w:sz="0" w:space="0" w:color="auto"/>
        <w:left w:val="none" w:sz="0" w:space="0" w:color="auto"/>
        <w:bottom w:val="none" w:sz="0" w:space="0" w:color="auto"/>
        <w:right w:val="none" w:sz="0" w:space="0" w:color="auto"/>
      </w:divBdr>
      <w:divsChild>
        <w:div w:id="62947117">
          <w:marLeft w:val="0"/>
          <w:marRight w:val="0"/>
          <w:marTop w:val="0"/>
          <w:marBottom w:val="0"/>
          <w:divBdr>
            <w:top w:val="none" w:sz="0" w:space="0" w:color="auto"/>
            <w:left w:val="none" w:sz="0" w:space="0" w:color="auto"/>
            <w:bottom w:val="none" w:sz="0" w:space="0" w:color="auto"/>
            <w:right w:val="none" w:sz="0" w:space="0" w:color="auto"/>
          </w:divBdr>
        </w:div>
        <w:div w:id="282620008">
          <w:marLeft w:val="0"/>
          <w:marRight w:val="0"/>
          <w:marTop w:val="0"/>
          <w:marBottom w:val="0"/>
          <w:divBdr>
            <w:top w:val="none" w:sz="0" w:space="0" w:color="auto"/>
            <w:left w:val="none" w:sz="0" w:space="0" w:color="auto"/>
            <w:bottom w:val="none" w:sz="0" w:space="0" w:color="auto"/>
            <w:right w:val="none" w:sz="0" w:space="0" w:color="auto"/>
          </w:divBdr>
        </w:div>
        <w:div w:id="390883355">
          <w:marLeft w:val="0"/>
          <w:marRight w:val="0"/>
          <w:marTop w:val="0"/>
          <w:marBottom w:val="0"/>
          <w:divBdr>
            <w:top w:val="none" w:sz="0" w:space="0" w:color="auto"/>
            <w:left w:val="none" w:sz="0" w:space="0" w:color="auto"/>
            <w:bottom w:val="none" w:sz="0" w:space="0" w:color="auto"/>
            <w:right w:val="none" w:sz="0" w:space="0" w:color="auto"/>
          </w:divBdr>
        </w:div>
        <w:div w:id="1319462295">
          <w:marLeft w:val="0"/>
          <w:marRight w:val="0"/>
          <w:marTop w:val="0"/>
          <w:marBottom w:val="0"/>
          <w:divBdr>
            <w:top w:val="none" w:sz="0" w:space="0" w:color="auto"/>
            <w:left w:val="none" w:sz="0" w:space="0" w:color="auto"/>
            <w:bottom w:val="none" w:sz="0" w:space="0" w:color="auto"/>
            <w:right w:val="none" w:sz="0" w:space="0" w:color="auto"/>
          </w:divBdr>
        </w:div>
        <w:div w:id="1728912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1</Pages>
  <Words>727</Words>
  <Characters>415</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Фізична охорона – це комплекс заходів, спрямованих на охорону об'єкта, збереження товарно-матеріальних цінностей та забезпечення його функціонування</vt:lpstr>
    </vt:vector>
  </TitlesOfParts>
  <Company>RuVarez</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Фізична охорона – це комплекс заходів, спрямованих на охорону об'єкта, збереження товарно-матеріальних цінностей та забезпечення його функціонування</dc:title>
  <dc:creator>РИБАКОВ Володимир Олександрович</dc:creator>
  <cp:lastModifiedBy>ОСАДЧИЙ Олександр В’ячеславович</cp:lastModifiedBy>
  <cp:revision>16</cp:revision>
  <cp:lastPrinted>2021-08-06T11:53:00Z</cp:lastPrinted>
  <dcterms:created xsi:type="dcterms:W3CDTF">2022-11-28T09:32:00Z</dcterms:created>
  <dcterms:modified xsi:type="dcterms:W3CDTF">2025-08-12T09:24:00Z</dcterms:modified>
</cp:coreProperties>
</file>