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BA5858" w:rsidRDefault="00C32702" w:rsidP="00AE5C23">
      <w:pPr>
        <w:pStyle w:val="a3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48294A">
        <w:rPr>
          <w:sz w:val="28"/>
          <w:szCs w:val="28"/>
          <w:shd w:val="clear" w:color="auto" w:fill="FFFFFF" w:themeFill="background1"/>
        </w:rPr>
        <w:t xml:space="preserve"> – «</w:t>
      </w:r>
      <w:r w:rsidR="00BA5858">
        <w:rPr>
          <w:color w:val="000000"/>
          <w:sz w:val="28"/>
          <w:szCs w:val="28"/>
          <w:lang w:eastAsia="uk-UA"/>
        </w:rPr>
        <w:t>3021</w:t>
      </w:r>
      <w:r w:rsidR="0048294A">
        <w:rPr>
          <w:color w:val="000000"/>
          <w:sz w:val="28"/>
          <w:szCs w:val="28"/>
          <w:lang w:eastAsia="uk-UA"/>
        </w:rPr>
        <w:t>». Назва предмета закупівлі: «</w:t>
      </w:r>
      <w:r w:rsidR="00910E69" w:rsidRPr="00910E69">
        <w:rPr>
          <w:color w:val="000000"/>
          <w:sz w:val="28"/>
          <w:szCs w:val="28"/>
          <w:lang w:eastAsia="uk-UA"/>
        </w:rPr>
        <w:t>Закупівля приладів з вимірювання параметрів електронних комунікаційних мереж (типу VIAVI або аналог)</w:t>
      </w:r>
      <w:r w:rsidR="0048294A">
        <w:rPr>
          <w:color w:val="000000"/>
          <w:sz w:val="28"/>
          <w:szCs w:val="28"/>
          <w:lang w:eastAsia="uk-UA"/>
        </w:rPr>
        <w:t>».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622A18" w:rsidRDefault="005B409D" w:rsidP="00910E69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Враховуючи щ</w:t>
      </w:r>
      <w:r w:rsidR="00910E69">
        <w:rPr>
          <w:sz w:val="28"/>
          <w:szCs w:val="28"/>
        </w:rPr>
        <w:t>орічний розвиток технологій в галузі електронних комунікацій та постійне оновлення обладнання постачальниками електронних комунікаційних мереж та/або послуг (операторами) на своїх мережах, наявн</w:t>
      </w:r>
      <w:r>
        <w:rPr>
          <w:sz w:val="28"/>
          <w:szCs w:val="28"/>
        </w:rPr>
        <w:t>е в ДВТМ вимірювальне</w:t>
      </w:r>
      <w:r w:rsidR="00910E69">
        <w:rPr>
          <w:sz w:val="28"/>
          <w:szCs w:val="28"/>
        </w:rPr>
        <w:t xml:space="preserve"> обладнання не дозволяє робити вимірювання на мережах передачі даних, що використовують ІР-протоколи. Прикладом такого розвитку служить поступовий перехід постачальників електронних комунікаційних мереж та/або послуг (операторів) на протокол передачі даних </w:t>
      </w:r>
      <w:r w:rsidR="00910E69">
        <w:rPr>
          <w:sz w:val="28"/>
          <w:szCs w:val="28"/>
          <w:lang w:val="en-US"/>
        </w:rPr>
        <w:t>SIP</w:t>
      </w:r>
      <w:r w:rsidR="00910E69">
        <w:rPr>
          <w:sz w:val="28"/>
          <w:szCs w:val="28"/>
        </w:rPr>
        <w:t xml:space="preserve"> (</w:t>
      </w:r>
      <w:r w:rsidR="00910E69">
        <w:rPr>
          <w:sz w:val="28"/>
          <w:szCs w:val="28"/>
          <w:lang w:val="en-US"/>
        </w:rPr>
        <w:t>SIP</w:t>
      </w:r>
      <w:r w:rsidR="00910E69">
        <w:rPr>
          <w:sz w:val="28"/>
          <w:szCs w:val="28"/>
        </w:rPr>
        <w:t xml:space="preserve">-І, </w:t>
      </w:r>
      <w:r w:rsidR="00910E69">
        <w:rPr>
          <w:sz w:val="28"/>
          <w:szCs w:val="28"/>
          <w:lang w:val="en-US"/>
        </w:rPr>
        <w:t>SIP</w:t>
      </w:r>
      <w:r w:rsidR="00910E69">
        <w:rPr>
          <w:sz w:val="28"/>
          <w:szCs w:val="28"/>
        </w:rPr>
        <w:t xml:space="preserve">-Т) для фіксованих мереж та </w:t>
      </w:r>
      <w:r w:rsidR="00910E69">
        <w:rPr>
          <w:sz w:val="28"/>
          <w:szCs w:val="28"/>
          <w:lang w:val="en-US"/>
        </w:rPr>
        <w:t>VoIP</w:t>
      </w:r>
      <w:r w:rsidR="00910E69" w:rsidRPr="00DF7C52">
        <w:rPr>
          <w:sz w:val="28"/>
          <w:szCs w:val="28"/>
          <w:lang w:val="ru-RU"/>
        </w:rPr>
        <w:t xml:space="preserve"> (</w:t>
      </w:r>
      <w:r w:rsidR="00910E69">
        <w:rPr>
          <w:sz w:val="28"/>
          <w:szCs w:val="28"/>
          <w:lang w:val="en-US"/>
        </w:rPr>
        <w:t>VoLTE</w:t>
      </w:r>
      <w:r w:rsidR="00910E69" w:rsidRPr="00DF7C52">
        <w:rPr>
          <w:sz w:val="28"/>
          <w:szCs w:val="28"/>
          <w:lang w:val="ru-RU"/>
        </w:rPr>
        <w:t xml:space="preserve">) </w:t>
      </w:r>
      <w:r w:rsidR="00910E69">
        <w:rPr>
          <w:sz w:val="28"/>
          <w:szCs w:val="28"/>
        </w:rPr>
        <w:t>для мобільних мереж. В програмному та апаратному забезпеченні приладу, який планується до придбання, є можливість аналізу протоколів, що передаються в мережах 3</w:t>
      </w:r>
      <w:r w:rsidR="00910E69">
        <w:rPr>
          <w:sz w:val="28"/>
          <w:szCs w:val="28"/>
          <w:lang w:val="en-US"/>
        </w:rPr>
        <w:t>G</w:t>
      </w:r>
      <w:r w:rsidR="00910E69">
        <w:rPr>
          <w:sz w:val="28"/>
          <w:szCs w:val="28"/>
          <w:lang w:val="ru-RU"/>
        </w:rPr>
        <w:t>, 4</w:t>
      </w:r>
      <w:r w:rsidR="00910E69">
        <w:rPr>
          <w:sz w:val="28"/>
          <w:szCs w:val="28"/>
          <w:lang w:val="en-US"/>
        </w:rPr>
        <w:t>G</w:t>
      </w:r>
      <w:r w:rsidR="00910E69" w:rsidRPr="005A5CE7">
        <w:rPr>
          <w:sz w:val="28"/>
          <w:szCs w:val="28"/>
          <w:lang w:val="ru-RU"/>
        </w:rPr>
        <w:t xml:space="preserve"> (</w:t>
      </w:r>
      <w:r w:rsidR="00910E69">
        <w:rPr>
          <w:sz w:val="28"/>
          <w:szCs w:val="28"/>
          <w:lang w:val="en-US"/>
        </w:rPr>
        <w:t>LTE</w:t>
      </w:r>
      <w:r w:rsidR="00910E69" w:rsidRPr="005A5CE7">
        <w:rPr>
          <w:sz w:val="28"/>
          <w:szCs w:val="28"/>
          <w:lang w:val="ru-RU"/>
        </w:rPr>
        <w:t xml:space="preserve">) </w:t>
      </w:r>
      <w:r w:rsidR="00910E69">
        <w:rPr>
          <w:sz w:val="28"/>
          <w:szCs w:val="28"/>
        </w:rPr>
        <w:t>та</w:t>
      </w:r>
      <w:r w:rsidR="00910E69" w:rsidRPr="005A5CE7">
        <w:rPr>
          <w:sz w:val="28"/>
          <w:szCs w:val="28"/>
          <w:lang w:val="ru-RU"/>
        </w:rPr>
        <w:t xml:space="preserve"> </w:t>
      </w:r>
      <w:r w:rsidR="00910E69">
        <w:rPr>
          <w:sz w:val="28"/>
          <w:szCs w:val="28"/>
        </w:rPr>
        <w:t xml:space="preserve">передбачена можливість аналізу протоколів, що передаються мережею </w:t>
      </w:r>
      <w:r w:rsidR="00910E69" w:rsidRPr="005A5CE7">
        <w:rPr>
          <w:sz w:val="28"/>
          <w:szCs w:val="28"/>
          <w:lang w:val="ru-RU"/>
        </w:rPr>
        <w:t>5</w:t>
      </w:r>
      <w:r w:rsidR="00910E69">
        <w:rPr>
          <w:sz w:val="28"/>
          <w:szCs w:val="28"/>
          <w:lang w:val="en-US"/>
        </w:rPr>
        <w:t>G</w:t>
      </w:r>
      <w:r w:rsidR="00910E69">
        <w:rPr>
          <w:sz w:val="28"/>
          <w:szCs w:val="28"/>
        </w:rPr>
        <w:t>.</w:t>
      </w:r>
      <w:r w:rsidR="00910E69" w:rsidRPr="007B5DE8">
        <w:rPr>
          <w:sz w:val="28"/>
          <w:szCs w:val="28"/>
          <w:lang w:val="ru-RU"/>
        </w:rPr>
        <w:t xml:space="preserve"> </w:t>
      </w:r>
      <w:r w:rsidR="00910E69">
        <w:rPr>
          <w:sz w:val="28"/>
          <w:szCs w:val="28"/>
        </w:rPr>
        <w:t>Таке обладнання забезпечить можливість УДЦР в проведенні вимірювань на перспективу розвитку технологій передачі даних, в тому числі голосового зв’язку. Зазначена закупівля приладу дозволить розширити можливості проведення вимірювань на мережах постачальників електронних комунікаційних мереж та/або послуг (операторів) із швидкістю передачі даних 10Гбіт/сек., 40Гбіт/сек. та 100Гбіт/сек., що дасть можливість виявляти порушення чинного законодавства, в тому числі на мережі Інтернет.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Технічні та якісні характеристики процесу </w:t>
      </w:r>
      <w:r w:rsidR="00622A18">
        <w:rPr>
          <w:sz w:val="28"/>
          <w:szCs w:val="28"/>
        </w:rPr>
        <w:t>поставки прилад</w:t>
      </w:r>
      <w:r w:rsidR="00910E69">
        <w:rPr>
          <w:sz w:val="28"/>
          <w:szCs w:val="28"/>
        </w:rPr>
        <w:t>у</w:t>
      </w:r>
      <w:r>
        <w:rPr>
          <w:sz w:val="28"/>
          <w:szCs w:val="28"/>
        </w:rPr>
        <w:t xml:space="preserve">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7A3275" w:rsidRDefault="000A3CCA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Закупівля приладу</w:t>
      </w:r>
      <w:r w:rsidR="007A3275">
        <w:rPr>
          <w:sz w:val="28"/>
          <w:szCs w:val="28"/>
        </w:rPr>
        <w:t xml:space="preserve"> із вимірювання параметрів</w:t>
      </w:r>
      <w:r w:rsidR="00D23BFC" w:rsidRPr="00910E69">
        <w:rPr>
          <w:color w:val="000000"/>
          <w:sz w:val="28"/>
          <w:szCs w:val="28"/>
          <w:lang w:eastAsia="uk-UA"/>
        </w:rPr>
        <w:t xml:space="preserve"> електронних комунікаційних мереж </w:t>
      </w:r>
      <w:r w:rsidR="007A3275">
        <w:rPr>
          <w:color w:val="000000"/>
          <w:sz w:val="28"/>
          <w:szCs w:val="28"/>
          <w:lang w:eastAsia="uk-UA"/>
        </w:rPr>
        <w:t xml:space="preserve">проводиться для оновлення </w:t>
      </w:r>
      <w:r w:rsidR="00CD7F20">
        <w:rPr>
          <w:color w:val="000000"/>
          <w:sz w:val="28"/>
          <w:szCs w:val="28"/>
          <w:lang w:eastAsia="uk-UA"/>
        </w:rPr>
        <w:t>наявного обладнання</w:t>
      </w:r>
      <w:r w:rsidR="007A3275">
        <w:rPr>
          <w:color w:val="000000"/>
          <w:sz w:val="28"/>
          <w:szCs w:val="28"/>
          <w:lang w:eastAsia="uk-UA"/>
        </w:rPr>
        <w:t>, що дозволя</w:t>
      </w:r>
      <w:r w:rsidR="00CD7F20">
        <w:rPr>
          <w:color w:val="000000"/>
          <w:sz w:val="28"/>
          <w:szCs w:val="28"/>
          <w:lang w:eastAsia="uk-UA"/>
        </w:rPr>
        <w:t>є</w:t>
      </w:r>
      <w:r w:rsidR="007A3275">
        <w:rPr>
          <w:color w:val="000000"/>
          <w:sz w:val="28"/>
          <w:szCs w:val="28"/>
          <w:lang w:eastAsia="uk-UA"/>
        </w:rPr>
        <w:t xml:space="preserve"> виконувати роботи за договорами із постачальниками електронних комунікаційних мереж та/або послуг (операторами), виконувати роботи при перевірках НКЕК, та одночасно для виконання робіт на мережах постачальників електронних комунікаційних мереж та/або послуг (операторів) із швидкістю передачі даних </w:t>
      </w:r>
      <w:r w:rsidR="00591054">
        <w:rPr>
          <w:color w:val="000000"/>
          <w:sz w:val="28"/>
          <w:szCs w:val="28"/>
          <w:lang w:eastAsia="uk-UA"/>
        </w:rPr>
        <w:t xml:space="preserve">до </w:t>
      </w:r>
      <w:r w:rsidR="007A3275">
        <w:rPr>
          <w:color w:val="000000"/>
          <w:sz w:val="28"/>
          <w:szCs w:val="28"/>
          <w:lang w:eastAsia="uk-UA"/>
        </w:rPr>
        <w:t>10</w:t>
      </w:r>
      <w:r w:rsidR="00591054">
        <w:rPr>
          <w:color w:val="000000"/>
          <w:sz w:val="28"/>
          <w:szCs w:val="28"/>
          <w:lang w:eastAsia="uk-UA"/>
        </w:rPr>
        <w:t>0</w:t>
      </w:r>
      <w:r w:rsidR="007A3275">
        <w:rPr>
          <w:color w:val="000000"/>
          <w:sz w:val="28"/>
          <w:szCs w:val="28"/>
          <w:lang w:eastAsia="uk-UA"/>
        </w:rPr>
        <w:t>Гбіт/сек.</w:t>
      </w:r>
    </w:p>
    <w:p w:rsidR="00AA4955" w:rsidRDefault="00CD7F20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Закупівля обладнання, що дає змогу робити вимірювання на мережах із швидкістю передачі даних до 10</w:t>
      </w:r>
      <w:r w:rsidR="00591054">
        <w:rPr>
          <w:sz w:val="28"/>
          <w:szCs w:val="28"/>
        </w:rPr>
        <w:t>0</w:t>
      </w:r>
      <w:r>
        <w:rPr>
          <w:sz w:val="28"/>
          <w:szCs w:val="28"/>
        </w:rPr>
        <w:t xml:space="preserve">Гбіт/сек. розширить вимірювальні можливості ДВТМ та дасть змогу проводити вимірювання на мережах, </w:t>
      </w:r>
      <w:r w:rsidR="00591054">
        <w:rPr>
          <w:sz w:val="28"/>
          <w:szCs w:val="28"/>
        </w:rPr>
        <w:t xml:space="preserve">що виконують функції, в тому числі, транспортної мережі між Україною та іншими країнами. </w:t>
      </w:r>
      <w:r>
        <w:rPr>
          <w:sz w:val="28"/>
          <w:szCs w:val="28"/>
        </w:rPr>
        <w:t xml:space="preserve"> </w:t>
      </w:r>
    </w:p>
    <w:p w:rsidR="00D10E8D" w:rsidRDefault="001072D4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 xml:space="preserve">На сьогоднішній день, досить багато постачальників вимірювального обладнання залишили ринок України. </w:t>
      </w:r>
      <w:r w:rsidR="008D689A">
        <w:rPr>
          <w:sz w:val="28"/>
          <w:szCs w:val="28"/>
        </w:rPr>
        <w:t xml:space="preserve">При цьому прилади для вимірювання параметрів </w:t>
      </w:r>
      <w:r w:rsidR="00591054">
        <w:rPr>
          <w:sz w:val="28"/>
          <w:szCs w:val="28"/>
        </w:rPr>
        <w:t>електронних комунікаційних мереж</w:t>
      </w:r>
      <w:r w:rsidR="008D689A">
        <w:rPr>
          <w:color w:val="000000"/>
          <w:sz w:val="28"/>
          <w:szCs w:val="28"/>
          <w:lang w:eastAsia="uk-UA"/>
        </w:rPr>
        <w:t xml:space="preserve"> не виробляються в Україні серійно.</w:t>
      </w:r>
      <w:r w:rsidR="008D6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Така ситуація дозволяє </w:t>
      </w:r>
      <w:r w:rsidR="0098712C">
        <w:rPr>
          <w:sz w:val="28"/>
          <w:szCs w:val="28"/>
        </w:rPr>
        <w:t xml:space="preserve">лише поверхнево </w:t>
      </w:r>
      <w:r w:rsidR="007273B3">
        <w:rPr>
          <w:sz w:val="28"/>
          <w:szCs w:val="28"/>
        </w:rPr>
        <w:t xml:space="preserve">проаналізувати ринок на наявність вимірювальних приладів </w:t>
      </w:r>
      <w:r w:rsidR="007273B3" w:rsidRPr="00BA5858">
        <w:rPr>
          <w:color w:val="000000"/>
          <w:sz w:val="28"/>
          <w:szCs w:val="28"/>
          <w:lang w:eastAsia="uk-UA"/>
        </w:rPr>
        <w:t xml:space="preserve">з вимірювання параметрів </w:t>
      </w:r>
      <w:r w:rsidR="00591054">
        <w:rPr>
          <w:sz w:val="28"/>
          <w:szCs w:val="28"/>
        </w:rPr>
        <w:t>електронних комунікаційних мереж</w:t>
      </w:r>
      <w:r w:rsidR="007273B3">
        <w:rPr>
          <w:color w:val="000000"/>
          <w:sz w:val="28"/>
          <w:szCs w:val="28"/>
          <w:lang w:eastAsia="uk-UA"/>
        </w:rPr>
        <w:t xml:space="preserve"> не </w:t>
      </w:r>
      <w:r w:rsidR="0098712C">
        <w:rPr>
          <w:color w:val="000000"/>
          <w:sz w:val="28"/>
          <w:szCs w:val="28"/>
          <w:lang w:eastAsia="uk-UA"/>
        </w:rPr>
        <w:t>лише в Україні, а й за кордоном. Також, потрібно враховувати, що</w:t>
      </w:r>
      <w:r w:rsidR="007273B3">
        <w:rPr>
          <w:color w:val="000000"/>
          <w:sz w:val="28"/>
          <w:szCs w:val="28"/>
          <w:lang w:eastAsia="uk-UA"/>
        </w:rPr>
        <w:t xml:space="preserve"> доставка таких приладів може бути достатньо коштовною та зайняти значний проміжок часу.</w:t>
      </w:r>
    </w:p>
    <w:p w:rsidR="003E5452" w:rsidRDefault="008D689A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Передові виробники вимірювального обладнання в Європі та Сполучених Штатів Америки, такі компанії як </w:t>
      </w:r>
      <w:r w:rsidR="00591054">
        <w:rPr>
          <w:color w:val="000000"/>
          <w:sz w:val="28"/>
          <w:szCs w:val="28"/>
          <w:lang w:eastAsia="uk-UA"/>
        </w:rPr>
        <w:t>«</w:t>
      </w:r>
      <w:r w:rsidR="00591054">
        <w:rPr>
          <w:color w:val="000000"/>
          <w:sz w:val="28"/>
          <w:szCs w:val="28"/>
          <w:lang w:val="en-US" w:eastAsia="uk-UA"/>
        </w:rPr>
        <w:t>GL</w:t>
      </w:r>
      <w:r w:rsidR="00591054" w:rsidRPr="00591054">
        <w:rPr>
          <w:color w:val="000000"/>
          <w:sz w:val="28"/>
          <w:szCs w:val="28"/>
          <w:lang w:eastAsia="uk-UA"/>
        </w:rPr>
        <w:t xml:space="preserve"> </w:t>
      </w:r>
      <w:r w:rsidR="00591054">
        <w:rPr>
          <w:color w:val="000000"/>
          <w:sz w:val="28"/>
          <w:szCs w:val="28"/>
          <w:lang w:val="en-US" w:eastAsia="uk-UA"/>
        </w:rPr>
        <w:t>Communications</w:t>
      </w:r>
      <w:r w:rsidR="00591054" w:rsidRPr="00591054">
        <w:rPr>
          <w:color w:val="000000"/>
          <w:sz w:val="28"/>
          <w:szCs w:val="28"/>
          <w:lang w:eastAsia="uk-UA"/>
        </w:rPr>
        <w:t xml:space="preserve"> </w:t>
      </w:r>
      <w:r w:rsidR="00591054">
        <w:rPr>
          <w:color w:val="000000"/>
          <w:sz w:val="28"/>
          <w:szCs w:val="28"/>
          <w:lang w:val="en-US" w:eastAsia="uk-UA"/>
        </w:rPr>
        <w:t>Inc</w:t>
      </w:r>
      <w:r w:rsidR="00591054" w:rsidRPr="00591054">
        <w:rPr>
          <w:color w:val="000000"/>
          <w:sz w:val="28"/>
          <w:szCs w:val="28"/>
          <w:lang w:eastAsia="uk-UA"/>
        </w:rPr>
        <w:t>.</w:t>
      </w:r>
      <w:r w:rsidR="00591054">
        <w:rPr>
          <w:color w:val="000000"/>
          <w:sz w:val="28"/>
          <w:szCs w:val="28"/>
          <w:lang w:eastAsia="uk-UA"/>
        </w:rPr>
        <w:t xml:space="preserve">», </w:t>
      </w:r>
      <w:r>
        <w:rPr>
          <w:color w:val="000000"/>
          <w:sz w:val="28"/>
          <w:szCs w:val="28"/>
          <w:lang w:eastAsia="uk-UA"/>
        </w:rPr>
        <w:t>«</w:t>
      </w:r>
      <w:r w:rsidRPr="008D689A">
        <w:rPr>
          <w:color w:val="000000"/>
          <w:sz w:val="28"/>
          <w:szCs w:val="28"/>
          <w:lang w:eastAsia="uk-UA"/>
        </w:rPr>
        <w:t>Anritsu</w:t>
      </w:r>
      <w:r>
        <w:rPr>
          <w:color w:val="000000"/>
          <w:sz w:val="28"/>
          <w:szCs w:val="28"/>
          <w:lang w:eastAsia="uk-UA"/>
        </w:rPr>
        <w:t>», «</w:t>
      </w:r>
      <w:r w:rsidRPr="008D689A">
        <w:rPr>
          <w:color w:val="000000"/>
          <w:sz w:val="28"/>
          <w:szCs w:val="28"/>
          <w:lang w:eastAsia="uk-UA"/>
        </w:rPr>
        <w:t>Tempo Communication</w:t>
      </w:r>
      <w:r>
        <w:rPr>
          <w:color w:val="000000"/>
          <w:sz w:val="28"/>
          <w:szCs w:val="28"/>
          <w:lang w:eastAsia="uk-UA"/>
        </w:rPr>
        <w:t>», «</w:t>
      </w:r>
      <w:r w:rsidRPr="008D689A">
        <w:rPr>
          <w:color w:val="000000"/>
          <w:sz w:val="28"/>
          <w:szCs w:val="28"/>
          <w:lang w:eastAsia="uk-UA"/>
        </w:rPr>
        <w:t>VIAVI</w:t>
      </w:r>
      <w:r>
        <w:rPr>
          <w:color w:val="000000"/>
          <w:sz w:val="28"/>
          <w:szCs w:val="28"/>
          <w:lang w:eastAsia="uk-UA"/>
        </w:rPr>
        <w:t xml:space="preserve">» виробляють вимірювальне обладнання здатне виконувати </w:t>
      </w:r>
      <w:r w:rsidR="003E5452">
        <w:rPr>
          <w:color w:val="000000"/>
          <w:sz w:val="28"/>
          <w:szCs w:val="28"/>
          <w:lang w:eastAsia="uk-UA"/>
        </w:rPr>
        <w:t xml:space="preserve">вимірювання </w:t>
      </w:r>
      <w:r w:rsidR="00037695">
        <w:rPr>
          <w:color w:val="000000"/>
          <w:sz w:val="28"/>
          <w:szCs w:val="28"/>
          <w:lang w:eastAsia="uk-UA"/>
        </w:rPr>
        <w:t>на електронних комунікаційних мережах</w:t>
      </w:r>
      <w:r w:rsidR="003E5452">
        <w:rPr>
          <w:color w:val="000000"/>
          <w:sz w:val="28"/>
          <w:szCs w:val="28"/>
          <w:lang w:eastAsia="uk-UA"/>
        </w:rPr>
        <w:t>. Вартість таких приладів, як «</w:t>
      </w:r>
      <w:r w:rsidR="003E5452" w:rsidRPr="003E5452">
        <w:rPr>
          <w:color w:val="000000"/>
          <w:sz w:val="28"/>
          <w:szCs w:val="28"/>
          <w:lang w:eastAsia="uk-UA"/>
        </w:rPr>
        <w:t xml:space="preserve">Anritsu MT1000A Network </w:t>
      </w:r>
      <w:r w:rsidR="003E5452" w:rsidRPr="00037695">
        <w:rPr>
          <w:color w:val="000000"/>
          <w:sz w:val="28"/>
          <w:szCs w:val="28"/>
          <w:lang w:eastAsia="uk-UA"/>
        </w:rPr>
        <w:t>Master Pro Test Set», «Tempo DataScout Combo-Ethernet-C3794»</w:t>
      </w:r>
      <w:r w:rsidR="00037695" w:rsidRPr="00037695">
        <w:rPr>
          <w:color w:val="000000"/>
          <w:sz w:val="28"/>
          <w:szCs w:val="28"/>
          <w:lang w:eastAsia="uk-UA"/>
        </w:rPr>
        <w:t>, «GL</w:t>
      </w:r>
      <w:r w:rsidR="00037695" w:rsidRPr="00037695">
        <w:rPr>
          <w:bCs/>
          <w:color w:val="000000"/>
          <w:sz w:val="28"/>
          <w:szCs w:val="28"/>
          <w:lang w:eastAsia="uk-UA"/>
        </w:rPr>
        <w:t xml:space="preserve"> PacketScan™ HD</w:t>
      </w:r>
      <w:r w:rsidR="00037695" w:rsidRPr="00037695">
        <w:rPr>
          <w:color w:val="000000"/>
          <w:sz w:val="28"/>
          <w:szCs w:val="28"/>
          <w:lang w:eastAsia="uk-UA"/>
        </w:rPr>
        <w:t>»</w:t>
      </w:r>
      <w:r w:rsidR="003E5452" w:rsidRPr="00037695">
        <w:rPr>
          <w:color w:val="000000"/>
          <w:sz w:val="28"/>
          <w:szCs w:val="28"/>
          <w:lang w:eastAsia="uk-UA"/>
        </w:rPr>
        <w:t xml:space="preserve"> чи</w:t>
      </w:r>
      <w:r w:rsidR="003E5452">
        <w:rPr>
          <w:color w:val="000000"/>
          <w:sz w:val="28"/>
          <w:szCs w:val="28"/>
          <w:lang w:eastAsia="uk-UA"/>
        </w:rPr>
        <w:t xml:space="preserve"> «</w:t>
      </w:r>
      <w:r w:rsidR="003E5452" w:rsidRPr="003E5452">
        <w:rPr>
          <w:color w:val="000000"/>
          <w:sz w:val="28"/>
          <w:szCs w:val="28"/>
          <w:lang w:eastAsia="uk-UA"/>
        </w:rPr>
        <w:t>VIAVI G4-PT-010-8T</w:t>
      </w:r>
      <w:r w:rsidR="003E5452">
        <w:rPr>
          <w:color w:val="000000"/>
          <w:sz w:val="28"/>
          <w:szCs w:val="28"/>
          <w:lang w:eastAsia="uk-UA"/>
        </w:rPr>
        <w:t xml:space="preserve">», в залежності від комплектації </w:t>
      </w:r>
      <w:r w:rsidR="00635280">
        <w:rPr>
          <w:color w:val="000000"/>
          <w:sz w:val="28"/>
          <w:szCs w:val="28"/>
          <w:lang w:eastAsia="uk-UA"/>
        </w:rPr>
        <w:t>може</w:t>
      </w:r>
      <w:r w:rsidR="003E5452">
        <w:rPr>
          <w:color w:val="000000"/>
          <w:sz w:val="28"/>
          <w:szCs w:val="28"/>
          <w:lang w:eastAsia="uk-UA"/>
        </w:rPr>
        <w:t xml:space="preserve"> складати </w:t>
      </w:r>
      <w:r w:rsidR="00635280">
        <w:rPr>
          <w:color w:val="000000"/>
          <w:sz w:val="28"/>
          <w:szCs w:val="28"/>
          <w:lang w:eastAsia="uk-UA"/>
        </w:rPr>
        <w:t xml:space="preserve">в межах </w:t>
      </w:r>
      <w:r w:rsidR="003E5452">
        <w:rPr>
          <w:color w:val="000000"/>
          <w:sz w:val="28"/>
          <w:szCs w:val="28"/>
          <w:lang w:eastAsia="uk-UA"/>
        </w:rPr>
        <w:t>1</w:t>
      </w:r>
      <w:r w:rsidR="00037695">
        <w:rPr>
          <w:color w:val="000000"/>
          <w:sz w:val="28"/>
          <w:szCs w:val="28"/>
          <w:lang w:eastAsia="uk-UA"/>
        </w:rPr>
        <w:t>31</w:t>
      </w:r>
      <w:r w:rsidR="003E5452">
        <w:rPr>
          <w:color w:val="000000"/>
          <w:sz w:val="28"/>
          <w:szCs w:val="28"/>
          <w:lang w:eastAsia="uk-UA"/>
        </w:rPr>
        <w:t xml:space="preserve"> 000 </w:t>
      </w:r>
      <w:r w:rsidR="00635280">
        <w:rPr>
          <w:color w:val="000000"/>
          <w:sz w:val="28"/>
          <w:szCs w:val="28"/>
          <w:lang w:eastAsia="uk-UA"/>
        </w:rPr>
        <w:t>євро</w:t>
      </w:r>
      <w:r w:rsidR="003E5452">
        <w:rPr>
          <w:color w:val="000000"/>
          <w:sz w:val="28"/>
          <w:szCs w:val="28"/>
          <w:lang w:eastAsia="uk-UA"/>
        </w:rPr>
        <w:t xml:space="preserve">. Враховуючи курс іноземних валют вартість одного приладу в Європі складатиме </w:t>
      </w:r>
      <w:r w:rsidR="00635280">
        <w:rPr>
          <w:color w:val="000000"/>
          <w:sz w:val="28"/>
          <w:szCs w:val="28"/>
          <w:lang w:eastAsia="uk-UA"/>
        </w:rPr>
        <w:t>в межах</w:t>
      </w:r>
      <w:r w:rsidR="003E5452">
        <w:rPr>
          <w:color w:val="000000"/>
          <w:sz w:val="28"/>
          <w:szCs w:val="28"/>
          <w:lang w:eastAsia="uk-UA"/>
        </w:rPr>
        <w:t xml:space="preserve"> </w:t>
      </w:r>
      <w:r w:rsidR="00037695">
        <w:rPr>
          <w:color w:val="000000"/>
          <w:sz w:val="28"/>
          <w:szCs w:val="28"/>
          <w:lang w:eastAsia="uk-UA"/>
        </w:rPr>
        <w:t>5</w:t>
      </w:r>
      <w:r w:rsidR="003E5452">
        <w:rPr>
          <w:color w:val="000000"/>
          <w:sz w:val="28"/>
          <w:szCs w:val="28"/>
          <w:lang w:eastAsia="uk-UA"/>
        </w:rPr>
        <w:t> </w:t>
      </w:r>
      <w:r w:rsidR="00635280">
        <w:rPr>
          <w:color w:val="000000"/>
          <w:sz w:val="28"/>
          <w:szCs w:val="28"/>
          <w:lang w:eastAsia="uk-UA"/>
        </w:rPr>
        <w:t>500</w:t>
      </w:r>
      <w:r w:rsidR="003E5452">
        <w:rPr>
          <w:color w:val="000000"/>
          <w:sz w:val="28"/>
          <w:szCs w:val="28"/>
          <w:lang w:eastAsia="uk-UA"/>
        </w:rPr>
        <w:t xml:space="preserve"> 000 грн. Вказана ціна не враховує вартості логістичних послуг із доставки та вартості послуг із сертифікації приладів в Україні. </w:t>
      </w:r>
      <w:r w:rsidR="0098712C">
        <w:rPr>
          <w:color w:val="000000"/>
          <w:sz w:val="28"/>
          <w:szCs w:val="28"/>
          <w:lang w:eastAsia="uk-UA"/>
        </w:rPr>
        <w:t xml:space="preserve">А отже вартість приладів буде збільшена додатково. Тому, вартість одного приладу для вимірювання параметрів </w:t>
      </w:r>
      <w:r w:rsidR="00037695">
        <w:rPr>
          <w:color w:val="000000"/>
          <w:sz w:val="28"/>
          <w:szCs w:val="28"/>
          <w:lang w:eastAsia="uk-UA"/>
        </w:rPr>
        <w:t>електронних комунікаційних мереж</w:t>
      </w:r>
      <w:r w:rsidR="0098712C">
        <w:rPr>
          <w:color w:val="000000"/>
          <w:sz w:val="28"/>
          <w:szCs w:val="28"/>
          <w:lang w:eastAsia="uk-UA"/>
        </w:rPr>
        <w:t>, враховуючи вартість</w:t>
      </w:r>
      <w:r w:rsidR="00037695">
        <w:rPr>
          <w:color w:val="000000"/>
          <w:sz w:val="28"/>
          <w:szCs w:val="28"/>
          <w:lang w:eastAsia="uk-UA"/>
        </w:rPr>
        <w:t xml:space="preserve"> логістичних послуг із доставки, </w:t>
      </w:r>
      <w:r w:rsidR="0098712C">
        <w:rPr>
          <w:color w:val="000000"/>
          <w:sz w:val="28"/>
          <w:szCs w:val="28"/>
          <w:lang w:eastAsia="uk-UA"/>
        </w:rPr>
        <w:t>вартість послуг із сертифікації приладів в Україні</w:t>
      </w:r>
      <w:r w:rsidR="00037695">
        <w:rPr>
          <w:color w:val="000000"/>
          <w:sz w:val="28"/>
          <w:szCs w:val="28"/>
          <w:lang w:eastAsia="uk-UA"/>
        </w:rPr>
        <w:t xml:space="preserve"> та прибуток постачальника орієнтовно</w:t>
      </w:r>
      <w:r w:rsidR="0098712C">
        <w:rPr>
          <w:color w:val="000000"/>
          <w:sz w:val="28"/>
          <w:szCs w:val="28"/>
          <w:lang w:eastAsia="uk-UA"/>
        </w:rPr>
        <w:t xml:space="preserve"> складатиме  близько </w:t>
      </w:r>
      <w:r w:rsidR="00037695">
        <w:rPr>
          <w:color w:val="000000"/>
          <w:sz w:val="28"/>
          <w:szCs w:val="28"/>
          <w:lang w:eastAsia="uk-UA"/>
        </w:rPr>
        <w:t>5</w:t>
      </w:r>
      <w:r w:rsidR="0098712C">
        <w:rPr>
          <w:color w:val="000000"/>
          <w:sz w:val="28"/>
          <w:szCs w:val="28"/>
          <w:lang w:eastAsia="uk-UA"/>
        </w:rPr>
        <w:t> </w:t>
      </w:r>
      <w:r w:rsidR="00037695">
        <w:rPr>
          <w:color w:val="000000"/>
          <w:sz w:val="28"/>
          <w:szCs w:val="28"/>
          <w:lang w:eastAsia="uk-UA"/>
        </w:rPr>
        <w:t>7</w:t>
      </w:r>
      <w:r w:rsidR="0098712C">
        <w:rPr>
          <w:color w:val="000000"/>
          <w:sz w:val="28"/>
          <w:szCs w:val="28"/>
          <w:lang w:eastAsia="uk-UA"/>
        </w:rPr>
        <w:t>00 000 гривень.</w:t>
      </w:r>
    </w:p>
    <w:p w:rsidR="0098712C" w:rsidRDefault="0098712C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D689A" w:rsidRPr="008D689A" w:rsidRDefault="003E5452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7273B3" w:rsidRDefault="007273B3" w:rsidP="00AA4955">
      <w:pPr>
        <w:ind w:firstLine="709"/>
        <w:jc w:val="both"/>
        <w:rPr>
          <w:sz w:val="28"/>
          <w:szCs w:val="28"/>
        </w:rPr>
      </w:pPr>
    </w:p>
    <w:p w:rsidR="00C32702" w:rsidRPr="00BE14CD" w:rsidRDefault="004F6150" w:rsidP="00143E5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150">
        <w:rPr>
          <w:sz w:val="28"/>
          <w:szCs w:val="28"/>
        </w:rPr>
        <w:t>Начальник ВВМТ</w:t>
      </w:r>
      <w:r w:rsidR="00F44E9C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>
        <w:rPr>
          <w:sz w:val="28"/>
          <w:szCs w:val="28"/>
        </w:rPr>
        <w:t>Костянтин ВІДІШЕВ</w:t>
      </w: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24" w:rsidRDefault="00F96C24" w:rsidP="00143E54">
      <w:r>
        <w:separator/>
      </w:r>
    </w:p>
  </w:endnote>
  <w:endnote w:type="continuationSeparator" w:id="0">
    <w:p w:rsidR="00F96C24" w:rsidRDefault="00F96C24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24" w:rsidRDefault="00F96C24" w:rsidP="00143E54">
      <w:r>
        <w:separator/>
      </w:r>
    </w:p>
  </w:footnote>
  <w:footnote w:type="continuationSeparator" w:id="0">
    <w:p w:rsidR="00F96C24" w:rsidRDefault="00F96C24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2585"/>
    <w:multiLevelType w:val="hybridMultilevel"/>
    <w:tmpl w:val="547EF750"/>
    <w:lvl w:ilvl="0" w:tplc="E10AE1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37695"/>
    <w:rsid w:val="000427BF"/>
    <w:rsid w:val="0005567F"/>
    <w:rsid w:val="00097E26"/>
    <w:rsid w:val="000A3CCA"/>
    <w:rsid w:val="000C0B49"/>
    <w:rsid w:val="000C2CFB"/>
    <w:rsid w:val="000F2D89"/>
    <w:rsid w:val="00104557"/>
    <w:rsid w:val="001072D4"/>
    <w:rsid w:val="00143E54"/>
    <w:rsid w:val="00145510"/>
    <w:rsid w:val="00172F08"/>
    <w:rsid w:val="00197ECF"/>
    <w:rsid w:val="001A68A9"/>
    <w:rsid w:val="001C3D66"/>
    <w:rsid w:val="001C4E4D"/>
    <w:rsid w:val="001D61E2"/>
    <w:rsid w:val="001F34C2"/>
    <w:rsid w:val="001F4F1B"/>
    <w:rsid w:val="00207A7B"/>
    <w:rsid w:val="00223F11"/>
    <w:rsid w:val="00237319"/>
    <w:rsid w:val="00242941"/>
    <w:rsid w:val="00285FDF"/>
    <w:rsid w:val="0029563D"/>
    <w:rsid w:val="002E7E71"/>
    <w:rsid w:val="002F78A3"/>
    <w:rsid w:val="00350524"/>
    <w:rsid w:val="003B0DF4"/>
    <w:rsid w:val="003C4E50"/>
    <w:rsid w:val="003E5452"/>
    <w:rsid w:val="003F1729"/>
    <w:rsid w:val="003F3050"/>
    <w:rsid w:val="00440C1E"/>
    <w:rsid w:val="004437D4"/>
    <w:rsid w:val="00460D71"/>
    <w:rsid w:val="0048294A"/>
    <w:rsid w:val="004830EF"/>
    <w:rsid w:val="004A52A2"/>
    <w:rsid w:val="004F6150"/>
    <w:rsid w:val="00531930"/>
    <w:rsid w:val="005641AF"/>
    <w:rsid w:val="00565916"/>
    <w:rsid w:val="00591054"/>
    <w:rsid w:val="005A5180"/>
    <w:rsid w:val="005B409D"/>
    <w:rsid w:val="005E45FC"/>
    <w:rsid w:val="00603A89"/>
    <w:rsid w:val="00617A13"/>
    <w:rsid w:val="00617D19"/>
    <w:rsid w:val="00622A18"/>
    <w:rsid w:val="00635280"/>
    <w:rsid w:val="00641215"/>
    <w:rsid w:val="006B2B1B"/>
    <w:rsid w:val="006D1C04"/>
    <w:rsid w:val="007273B3"/>
    <w:rsid w:val="007310B6"/>
    <w:rsid w:val="00767A05"/>
    <w:rsid w:val="00773342"/>
    <w:rsid w:val="007A3275"/>
    <w:rsid w:val="007D2663"/>
    <w:rsid w:val="00814968"/>
    <w:rsid w:val="00845442"/>
    <w:rsid w:val="008D28B1"/>
    <w:rsid w:val="008D689A"/>
    <w:rsid w:val="00910E69"/>
    <w:rsid w:val="009507D2"/>
    <w:rsid w:val="00955159"/>
    <w:rsid w:val="009725C0"/>
    <w:rsid w:val="0098712C"/>
    <w:rsid w:val="009F7175"/>
    <w:rsid w:val="00A01A56"/>
    <w:rsid w:val="00A04C6F"/>
    <w:rsid w:val="00A15DB1"/>
    <w:rsid w:val="00A4025C"/>
    <w:rsid w:val="00A54DD5"/>
    <w:rsid w:val="00A64712"/>
    <w:rsid w:val="00A7148C"/>
    <w:rsid w:val="00AA4955"/>
    <w:rsid w:val="00AE0B18"/>
    <w:rsid w:val="00AE2C86"/>
    <w:rsid w:val="00AE5C23"/>
    <w:rsid w:val="00AE7924"/>
    <w:rsid w:val="00B165CA"/>
    <w:rsid w:val="00B70C70"/>
    <w:rsid w:val="00B84CFC"/>
    <w:rsid w:val="00BA344A"/>
    <w:rsid w:val="00BA5858"/>
    <w:rsid w:val="00BC4243"/>
    <w:rsid w:val="00BD24E8"/>
    <w:rsid w:val="00BE132A"/>
    <w:rsid w:val="00BE3C29"/>
    <w:rsid w:val="00C32702"/>
    <w:rsid w:val="00CD7F20"/>
    <w:rsid w:val="00CE5140"/>
    <w:rsid w:val="00D07E52"/>
    <w:rsid w:val="00D10E8D"/>
    <w:rsid w:val="00D14067"/>
    <w:rsid w:val="00D23BFC"/>
    <w:rsid w:val="00DC63A5"/>
    <w:rsid w:val="00E05B92"/>
    <w:rsid w:val="00E12478"/>
    <w:rsid w:val="00E155E5"/>
    <w:rsid w:val="00E461C0"/>
    <w:rsid w:val="00E706B2"/>
    <w:rsid w:val="00E72FC9"/>
    <w:rsid w:val="00E94D64"/>
    <w:rsid w:val="00EF1CEC"/>
    <w:rsid w:val="00EF736A"/>
    <w:rsid w:val="00F1766E"/>
    <w:rsid w:val="00F44E9C"/>
    <w:rsid w:val="00F5595D"/>
    <w:rsid w:val="00F57E55"/>
    <w:rsid w:val="00F96003"/>
    <w:rsid w:val="00F96C24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C8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2C86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037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2</cp:revision>
  <cp:lastPrinted>2023-05-17T08:14:00Z</cp:lastPrinted>
  <dcterms:created xsi:type="dcterms:W3CDTF">2024-05-29T06:03:00Z</dcterms:created>
  <dcterms:modified xsi:type="dcterms:W3CDTF">2024-05-29T06:03:00Z</dcterms:modified>
</cp:coreProperties>
</file>