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C6" w:rsidRPr="00581BED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 w:rsidR="00890510" w:rsidRPr="0058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Обґрунтування технічних і якісних характеристик </w:t>
      </w:r>
    </w:p>
    <w:p w:rsidR="00890510" w:rsidRPr="00581BED" w:rsidRDefault="00890510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8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 очікуваної вартості предмета закупівлі</w:t>
      </w:r>
    </w:p>
    <w:p w:rsidR="00581BED" w:rsidRPr="00581BED" w:rsidRDefault="003913B9" w:rsidP="00581BED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1B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ДК 021:2015, код – 09310000-5 Електрична енергія</w:t>
      </w:r>
    </w:p>
    <w:p w:rsidR="003913B9" w:rsidRPr="00581BED" w:rsidRDefault="003913B9" w:rsidP="003913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Закупівля електричної енергії необхідна для функціонування усіх технологічних процесів УДЦР, а саме: комп’ютерної та побутової мереж, живлення насосів для забезпечення підприємства водою, живлення автоматики, вимірювальних пристроїв, вентиляції, тощо. Державне підприємство «Український державний центр радіочастот», відповідно до Закону України «Про ринок електричної енергії» є споживачем електричної енергії, як суб’єкт господарської діяльності, що використовує енергію для власних потреб на підставі договору про її купівлю.</w:t>
      </w:r>
    </w:p>
    <w:p w:rsidR="003913B9" w:rsidRPr="00581BED" w:rsidRDefault="003913B9" w:rsidP="003061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Відповідно до Закону України «Про ринок електричної енергії», з 1 липня 2019 року закупівля електричної енергії відбувається за вільними цінами, тобто вже не корегуються Регулятором ринку (НКРЕКП). Механізм роботи ринку включає в себе щоденні торги електричної енергії для постачання на незалежній біржі, у зв’язку з чим ціни неможливо передбачити на майбутнє.</w:t>
      </w:r>
    </w:p>
    <w:p w:rsidR="00581BED" w:rsidRDefault="003913B9" w:rsidP="00C436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 xml:space="preserve">Враховуючи сезонні та добові зміни електричного навантаження УДЦР, потреби разом з зональними секторами та 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РКП в електроенергії на </w:t>
      </w:r>
      <w:proofErr w:type="spellStart"/>
      <w:r w:rsidR="00306157" w:rsidRPr="00306157">
        <w:rPr>
          <w:rFonts w:ascii="Times New Roman" w:hAnsi="Times New Roman" w:cs="Times New Roman"/>
          <w:bCs/>
          <w:sz w:val="28"/>
          <w:szCs w:val="28"/>
        </w:rPr>
        <w:t>н</w:t>
      </w:r>
      <w:r w:rsidR="00306157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306157">
        <w:rPr>
          <w:rFonts w:ascii="Times New Roman" w:hAnsi="Times New Roman" w:cs="Times New Roman"/>
          <w:bCs/>
          <w:sz w:val="28"/>
          <w:szCs w:val="28"/>
        </w:rPr>
        <w:t xml:space="preserve"> період з 01.10.22 по 30.09.23 </w:t>
      </w:r>
      <w:r w:rsidRPr="00581BED">
        <w:rPr>
          <w:rFonts w:ascii="Times New Roman" w:hAnsi="Times New Roman" w:cs="Times New Roman"/>
          <w:bCs/>
          <w:sz w:val="28"/>
          <w:szCs w:val="28"/>
        </w:rPr>
        <w:t xml:space="preserve">орієнтовно становлять 1617000 кВт*год. Для гарантованого забезпечення підприємства електричною енергією, приблизна ціна даного </w:t>
      </w:r>
      <w:r w:rsidR="00306157">
        <w:rPr>
          <w:rFonts w:ascii="Times New Roman" w:hAnsi="Times New Roman" w:cs="Times New Roman"/>
          <w:bCs/>
          <w:sz w:val="28"/>
          <w:szCs w:val="28"/>
        </w:rPr>
        <w:t>об’єму становитиме 8085</w:t>
      </w:r>
      <w:r w:rsidRPr="00581BED">
        <w:rPr>
          <w:rFonts w:ascii="Times New Roman" w:hAnsi="Times New Roman" w:cs="Times New Roman"/>
          <w:bCs/>
          <w:sz w:val="28"/>
          <w:szCs w:val="28"/>
        </w:rPr>
        <w:t xml:space="preserve"> тис. грн.</w:t>
      </w:r>
    </w:p>
    <w:p w:rsidR="00306157" w:rsidRPr="00C436B9" w:rsidRDefault="00306157" w:rsidP="00306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57">
        <w:rPr>
          <w:rFonts w:ascii="Times New Roman" w:hAnsi="Times New Roman" w:cs="Times New Roman"/>
          <w:bCs/>
          <w:sz w:val="28"/>
          <w:szCs w:val="28"/>
        </w:rPr>
        <w:t>Середньозважена ціна закупівлі електроенергії на біржі Ринку електричної енергії є головною складовою для визначення тарифу на електричну енергію.</w:t>
      </w:r>
    </w:p>
    <w:p w:rsidR="00581BED" w:rsidRPr="00581BED" w:rsidRDefault="00581BED" w:rsidP="00581B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1BED">
        <w:rPr>
          <w:rFonts w:ascii="Times New Roman" w:hAnsi="Times New Roman"/>
          <w:sz w:val="28"/>
          <w:szCs w:val="28"/>
        </w:rPr>
        <w:t>Також варто зазначити, що середньозважена ціна закупівлі електроенергії на біржі Ринку електричної енергії є динамічною, та змінюється щоміс</w:t>
      </w:r>
      <w:r w:rsidR="00306157">
        <w:rPr>
          <w:rFonts w:ascii="Times New Roman" w:hAnsi="Times New Roman"/>
          <w:sz w:val="28"/>
          <w:szCs w:val="28"/>
        </w:rPr>
        <w:t>ячно. Отже, ціна на початок  2023</w:t>
      </w:r>
      <w:r w:rsidRPr="00581BED">
        <w:rPr>
          <w:rFonts w:ascii="Times New Roman" w:hAnsi="Times New Roman"/>
          <w:sz w:val="28"/>
          <w:szCs w:val="28"/>
        </w:rPr>
        <w:t xml:space="preserve"> року може змінитись</w:t>
      </w:r>
      <w:r w:rsidR="00306157">
        <w:rPr>
          <w:rFonts w:ascii="Times New Roman" w:hAnsi="Times New Roman"/>
          <w:sz w:val="28"/>
          <w:szCs w:val="28"/>
        </w:rPr>
        <w:t>.</w:t>
      </w:r>
      <w:r w:rsidRPr="00581BED">
        <w:rPr>
          <w:rFonts w:ascii="Times New Roman" w:hAnsi="Times New Roman"/>
          <w:sz w:val="28"/>
          <w:szCs w:val="28"/>
        </w:rPr>
        <w:t xml:space="preserve"> Останні зміни ціни на біржі Ринку електричної енергії</w:t>
      </w:r>
      <w:r w:rsidR="00306157">
        <w:rPr>
          <w:rFonts w:ascii="Times New Roman" w:hAnsi="Times New Roman"/>
          <w:sz w:val="28"/>
          <w:szCs w:val="28"/>
        </w:rPr>
        <w:t xml:space="preserve"> відображають стабільність</w:t>
      </w:r>
      <w:r w:rsidRPr="00581BED">
        <w:rPr>
          <w:rFonts w:ascii="Times New Roman" w:hAnsi="Times New Roman"/>
          <w:sz w:val="28"/>
          <w:szCs w:val="28"/>
        </w:rPr>
        <w:t xml:space="preserve"> ціни на електроенергію.</w:t>
      </w:r>
      <w:bookmarkStart w:id="0" w:name="_GoBack"/>
      <w:bookmarkEnd w:id="0"/>
    </w:p>
    <w:sectPr w:rsidR="00581BED" w:rsidRPr="00581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27C73"/>
    <w:rsid w:val="000868CB"/>
    <w:rsid w:val="001F2D2E"/>
    <w:rsid w:val="002311F2"/>
    <w:rsid w:val="00277B03"/>
    <w:rsid w:val="00306157"/>
    <w:rsid w:val="00340FD5"/>
    <w:rsid w:val="003913B9"/>
    <w:rsid w:val="003F68FE"/>
    <w:rsid w:val="00484B71"/>
    <w:rsid w:val="00526A00"/>
    <w:rsid w:val="00581BED"/>
    <w:rsid w:val="005D2749"/>
    <w:rsid w:val="00761B12"/>
    <w:rsid w:val="00856D2B"/>
    <w:rsid w:val="00890510"/>
    <w:rsid w:val="00915245"/>
    <w:rsid w:val="009621CF"/>
    <w:rsid w:val="009B6F83"/>
    <w:rsid w:val="00A44DA4"/>
    <w:rsid w:val="00AC2F94"/>
    <w:rsid w:val="00AC659A"/>
    <w:rsid w:val="00AF65C6"/>
    <w:rsid w:val="00B32896"/>
    <w:rsid w:val="00B92907"/>
    <w:rsid w:val="00C436B9"/>
    <w:rsid w:val="00CE2419"/>
    <w:rsid w:val="00D2745C"/>
    <w:rsid w:val="00EB6E57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FD7C3-890E-4BA9-84CA-FEF0A131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581BED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8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E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06157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8"/>
    <w:rsid w:val="00306157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ОСАДЧИЙ Олександр В’ячеславович</cp:lastModifiedBy>
  <cp:revision>7</cp:revision>
  <cp:lastPrinted>2021-05-07T10:55:00Z</cp:lastPrinted>
  <dcterms:created xsi:type="dcterms:W3CDTF">2021-10-26T11:57:00Z</dcterms:created>
  <dcterms:modified xsi:type="dcterms:W3CDTF">2023-07-13T11:18:00Z</dcterms:modified>
</cp:coreProperties>
</file>